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rsidP="00A15602">
      <w:pPr>
        <w:ind w:left="0"/>
        <w:rPr>
          <w:rFonts w:ascii="Times New Roman" w:hAnsi="Times New Roman" w:cs="Times New Roman"/>
          <w:b/>
          <w:i/>
        </w:rPr>
      </w:pPr>
    </w:p>
    <w:p w14:paraId="63704246" w14:textId="6FCB4226" w:rsidR="00A50993" w:rsidRDefault="00A50993" w:rsidP="00A15602">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426032">
        <w:rPr>
          <w:rFonts w:ascii="Times New Roman" w:hAnsi="Times New Roman" w:cs="Times New Roman"/>
          <w:b/>
          <w:i/>
        </w:rPr>
        <w:t>10.2023</w:t>
      </w: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4DB4DCBA" w:rsidR="00F404D4" w:rsidRPr="00F404D4" w:rsidRDefault="005169DD" w:rsidP="00F404D4">
      <w:pPr>
        <w:spacing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w:t>
      </w:r>
      <w:r w:rsidR="00814D94">
        <w:rPr>
          <w:rFonts w:ascii="Times New Roman" w:eastAsia="Times New Roman" w:hAnsi="Times New Roman" w:cs="Times New Roman"/>
          <w:sz w:val="28"/>
          <w:szCs w:val="28"/>
          <w:lang w:eastAsia="pl-PL"/>
        </w:rPr>
        <w:t>2</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w:t>
      </w:r>
      <w:r w:rsidR="00814D94">
        <w:rPr>
          <w:rFonts w:ascii="Times New Roman" w:eastAsia="Times New Roman" w:hAnsi="Times New Roman" w:cs="Times New Roman"/>
          <w:sz w:val="28"/>
          <w:szCs w:val="28"/>
          <w:lang w:eastAsia="pl-PL"/>
        </w:rPr>
        <w:t xml:space="preserve">710 </w:t>
      </w:r>
      <w:r>
        <w:rPr>
          <w:rFonts w:ascii="Times New Roman" w:eastAsia="Times New Roman" w:hAnsi="Times New Roman" w:cs="Times New Roman"/>
          <w:sz w:val="28"/>
          <w:szCs w:val="28"/>
          <w:lang w:eastAsia="pl-PL"/>
        </w:rPr>
        <w:t>z późn.zm.)</w:t>
      </w:r>
    </w:p>
    <w:p w14:paraId="4454423C" w14:textId="77777777" w:rsidR="00973889" w:rsidRDefault="00973889" w:rsidP="00F24ADD">
      <w:pPr>
        <w:spacing w:line="276" w:lineRule="auto"/>
        <w:ind w:right="-283"/>
        <w:jc w:val="center"/>
        <w:rPr>
          <w:rFonts w:ascii="Times New Roman" w:hAnsi="Times New Roman" w:cs="Times New Roman"/>
          <w:b/>
          <w:bCs/>
          <w:sz w:val="32"/>
          <w:szCs w:val="32"/>
        </w:rPr>
      </w:pPr>
    </w:p>
    <w:p w14:paraId="45EF0DC5" w14:textId="77777777" w:rsidR="00973889" w:rsidRDefault="00973889" w:rsidP="00F24ADD">
      <w:pPr>
        <w:spacing w:line="276" w:lineRule="auto"/>
        <w:ind w:right="-283"/>
        <w:jc w:val="center"/>
        <w:rPr>
          <w:rFonts w:ascii="Times New Roman" w:hAnsi="Times New Roman" w:cs="Times New Roman"/>
          <w:b/>
          <w:bCs/>
          <w:sz w:val="32"/>
          <w:szCs w:val="32"/>
        </w:rPr>
      </w:pPr>
    </w:p>
    <w:p w14:paraId="3738760B" w14:textId="77777777" w:rsidR="00426032" w:rsidRDefault="00426032" w:rsidP="00F24ADD">
      <w:pPr>
        <w:spacing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 xml:space="preserve">Stworzenie infrastruktury sportowo-rekreacyjnej </w:t>
      </w:r>
    </w:p>
    <w:p w14:paraId="0C3288EF" w14:textId="034633A8" w:rsidR="00F24ADD" w:rsidRDefault="00426032" w:rsidP="00F24ADD">
      <w:pPr>
        <w:spacing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na terenie gminy Brzozie</w:t>
      </w:r>
    </w:p>
    <w:p w14:paraId="5CA896A8" w14:textId="4AA89F3F" w:rsidR="00973889" w:rsidRDefault="00973889" w:rsidP="00F24ADD">
      <w:pPr>
        <w:spacing w:line="276" w:lineRule="auto"/>
        <w:ind w:right="-283"/>
        <w:jc w:val="center"/>
        <w:rPr>
          <w:rFonts w:ascii="Times New Roman" w:hAnsi="Times New Roman" w:cs="Times New Roman"/>
          <w:b/>
          <w:bCs/>
          <w:sz w:val="32"/>
          <w:szCs w:val="32"/>
        </w:rPr>
      </w:pPr>
    </w:p>
    <w:p w14:paraId="41F20329" w14:textId="7C701C79" w:rsidR="00973889" w:rsidRDefault="00973889" w:rsidP="00F24ADD">
      <w:pPr>
        <w:spacing w:line="276" w:lineRule="auto"/>
        <w:ind w:right="-283"/>
        <w:jc w:val="center"/>
        <w:rPr>
          <w:rFonts w:ascii="Times New Roman" w:hAnsi="Times New Roman" w:cs="Times New Roman"/>
          <w:b/>
          <w:bCs/>
          <w:sz w:val="32"/>
          <w:szCs w:val="32"/>
        </w:rPr>
      </w:pPr>
    </w:p>
    <w:p w14:paraId="74015354" w14:textId="71E6A3A4" w:rsidR="00973889" w:rsidRDefault="00973889" w:rsidP="00F24ADD">
      <w:pPr>
        <w:spacing w:line="276" w:lineRule="auto"/>
        <w:ind w:right="-283"/>
        <w:jc w:val="center"/>
        <w:rPr>
          <w:rFonts w:ascii="Times New Roman" w:hAnsi="Times New Roman" w:cs="Times New Roman"/>
          <w:b/>
          <w:bCs/>
          <w:sz w:val="32"/>
          <w:szCs w:val="32"/>
        </w:rPr>
      </w:pPr>
    </w:p>
    <w:p w14:paraId="451AF364" w14:textId="77777777" w:rsidR="00973889" w:rsidRPr="000A6113" w:rsidRDefault="00973889" w:rsidP="00A15602">
      <w:pPr>
        <w:spacing w:line="276" w:lineRule="auto"/>
        <w:ind w:left="0" w:right="-283"/>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22FD5B32" w14:textId="77777777" w:rsidR="003C2146" w:rsidRDefault="003C2146" w:rsidP="00D40472">
      <w:pPr>
        <w:jc w:val="center"/>
        <w:rPr>
          <w:rFonts w:ascii="Times New Roman" w:hAnsi="Times New Roman" w:cs="Times New Roman"/>
          <w:b/>
          <w:sz w:val="20"/>
          <w:szCs w:val="20"/>
        </w:rPr>
      </w:pPr>
    </w:p>
    <w:p w14:paraId="0C3A61FD" w14:textId="190C6E8E" w:rsidR="00D40472" w:rsidRDefault="00F404D4" w:rsidP="00A15602">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BB7794">
        <w:rPr>
          <w:rFonts w:ascii="Times New Roman" w:hAnsi="Times New Roman" w:cs="Times New Roman"/>
          <w:b/>
          <w:sz w:val="20"/>
          <w:szCs w:val="20"/>
        </w:rPr>
        <w:t xml:space="preserve"> </w:t>
      </w:r>
      <w:r w:rsidR="003F552A">
        <w:rPr>
          <w:rFonts w:ascii="Times New Roman" w:hAnsi="Times New Roman" w:cs="Times New Roman"/>
          <w:b/>
          <w:sz w:val="20"/>
          <w:szCs w:val="20"/>
        </w:rPr>
        <w:t>06.09.</w:t>
      </w:r>
      <w:r w:rsidR="00426032">
        <w:rPr>
          <w:rFonts w:ascii="Times New Roman" w:hAnsi="Times New Roman" w:cs="Times New Roman"/>
          <w:b/>
          <w:sz w:val="20"/>
          <w:szCs w:val="20"/>
        </w:rPr>
        <w:t>2023</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370356BD" w14:textId="77777777" w:rsidR="003C2146" w:rsidRPr="00D40472" w:rsidRDefault="003C2146" w:rsidP="004431F2">
      <w:pP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 INFORMACJE OGÓLNE</w:t>
      </w:r>
    </w:p>
    <w:p w14:paraId="6259FAC9" w14:textId="450D704D"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w:t>
      </w:r>
      <w:r w:rsidR="00E253AB">
        <w:rPr>
          <w:rFonts w:ascii="Times New Roman" w:hAnsi="Times New Roman" w:cs="Times New Roman"/>
          <w:sz w:val="24"/>
          <w:szCs w:val="24"/>
        </w:rPr>
        <w:tab/>
      </w:r>
      <w:r>
        <w:rPr>
          <w:rFonts w:ascii="Times New Roman" w:hAnsi="Times New Roman" w:cs="Times New Roman"/>
          <w:sz w:val="24"/>
          <w:szCs w:val="24"/>
        </w:rPr>
        <w:t>Gmina Brzozie</w:t>
      </w:r>
    </w:p>
    <w:p w14:paraId="30F6D221" w14:textId="2F9A1EC1"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E253AB">
        <w:rPr>
          <w:rFonts w:ascii="Times New Roman" w:hAnsi="Times New Roman" w:cs="Times New Roman"/>
          <w:b/>
          <w:sz w:val="24"/>
          <w:szCs w:val="24"/>
        </w:rPr>
        <w:tab/>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469A915A"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r w:rsidRPr="008C67F3">
        <w:rPr>
          <w:rFonts w:ascii="Times New Roman" w:hAnsi="Times New Roman" w:cs="Times New Roman"/>
          <w:sz w:val="24"/>
          <w:szCs w:val="24"/>
        </w:rPr>
        <w:t>874-168-46-39</w:t>
      </w:r>
    </w:p>
    <w:p w14:paraId="6A305F00" w14:textId="32C70F39"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Pr="008C67F3">
        <w:rPr>
          <w:rFonts w:ascii="Times New Roman" w:hAnsi="Times New Roman" w:cs="Times New Roman"/>
          <w:sz w:val="24"/>
          <w:szCs w:val="24"/>
        </w:rPr>
        <w:t>87-313 Brzozie 50</w:t>
      </w:r>
    </w:p>
    <w:p w14:paraId="5CB97590" w14:textId="24D1FF63"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Pr="008C67F3">
        <w:rPr>
          <w:rFonts w:ascii="Times New Roman" w:hAnsi="Times New Roman" w:cs="Times New Roman"/>
          <w:sz w:val="24"/>
          <w:szCs w:val="24"/>
        </w:rPr>
        <w:t>brodnicki</w:t>
      </w:r>
    </w:p>
    <w:p w14:paraId="51E00B19" w14:textId="3EDD8E1C"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5FF75495"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hyperlink r:id="rId8" w:history="1">
        <w:r w:rsidR="00E253AB" w:rsidRPr="006B4BF7">
          <w:rPr>
            <w:rStyle w:val="Hipercze"/>
            <w:rFonts w:ascii="Times New Roman" w:hAnsi="Times New Roman" w:cs="Times New Roman"/>
            <w:sz w:val="24"/>
            <w:szCs w:val="24"/>
          </w:rPr>
          <w:t>www.bip.brzozie.pl</w:t>
        </w:r>
      </w:hyperlink>
    </w:p>
    <w:p w14:paraId="4FE866B6" w14:textId="0568ADB1"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hyperlink r:id="rId9" w:history="1">
        <w:r w:rsidRPr="00BA4F0E">
          <w:rPr>
            <w:rStyle w:val="Hipercze"/>
            <w:rFonts w:ascii="Times New Roman" w:hAnsi="Times New Roman" w:cs="Times New Roman"/>
            <w:sz w:val="24"/>
            <w:szCs w:val="24"/>
          </w:rPr>
          <w:t>przetargi@brzozie.pl</w:t>
        </w:r>
      </w:hyperlink>
    </w:p>
    <w:p w14:paraId="21B93AFF" w14:textId="1BDC0F2F"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sidR="00E253AB">
        <w:rPr>
          <w:rFonts w:ascii="Times New Roman" w:hAnsi="Times New Roman" w:cs="Times New Roman"/>
          <w:b/>
          <w:sz w:val="24"/>
          <w:szCs w:val="24"/>
        </w:rPr>
        <w:tab/>
      </w:r>
      <w:r>
        <w:rPr>
          <w:rFonts w:ascii="Times New Roman" w:hAnsi="Times New Roman" w:cs="Times New Roman"/>
          <w:sz w:val="24"/>
          <w:szCs w:val="24"/>
        </w:rPr>
        <w:t>poniedziałek, wtorek, środa w godzinach 7:00 – 15:00</w:t>
      </w:r>
    </w:p>
    <w:p w14:paraId="5A190B2C" w14:textId="67C15B5E"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Pr>
          <w:rFonts w:ascii="Times New Roman" w:hAnsi="Times New Roman" w:cs="Times New Roman"/>
          <w:sz w:val="24"/>
          <w:szCs w:val="24"/>
        </w:rPr>
        <w:t>wtorek w godzinach 7:00 – 16:00</w:t>
      </w:r>
    </w:p>
    <w:p w14:paraId="0DCE7C37" w14:textId="10C55274"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5146622"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Pr>
          <w:rFonts w:ascii="Times New Roman" w:hAnsi="Times New Roman" w:cs="Times New Roman"/>
          <w:b/>
          <w:sz w:val="24"/>
          <w:szCs w:val="24"/>
        </w:rPr>
        <w:t>56 49 129 10</w:t>
      </w:r>
    </w:p>
    <w:p w14:paraId="5C72C8EC" w14:textId="2A9F1E77"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23C27619" w14:textId="77777777" w:rsidR="00C174B8" w:rsidRDefault="00C174B8" w:rsidP="00E30A7B">
      <w:pPr>
        <w:rPr>
          <w:rFonts w:ascii="Times New Roman" w:hAnsi="Times New Roman" w:cs="Times New Roman"/>
          <w:bCs/>
        </w:rPr>
      </w:pPr>
    </w:p>
    <w:p w14:paraId="4348F4AC" w14:textId="06E895AB" w:rsidR="009E0C3B" w:rsidRPr="00E0697C" w:rsidRDefault="009E0C3B" w:rsidP="00E30A7B">
      <w:pPr>
        <w:rPr>
          <w:rFonts w:ascii="Times New Roman" w:hAnsi="Times New Roman" w:cs="Times New Roman"/>
          <w:bCs/>
        </w:rPr>
      </w:pPr>
      <w:r w:rsidRPr="00E0697C">
        <w:rPr>
          <w:rFonts w:ascii="Times New Roman" w:hAnsi="Times New Roman" w:cs="Times New Roman"/>
          <w:bCs/>
        </w:rPr>
        <w:t>Zmiany i wyjaśnienia treści SWZ oraz inne dokumenty zamówienia bezpośrednio związane</w:t>
      </w:r>
      <w:r w:rsidR="00E0697C">
        <w:rPr>
          <w:rFonts w:ascii="Times New Roman" w:hAnsi="Times New Roman" w:cs="Times New Roman"/>
          <w:bCs/>
        </w:rPr>
        <w:t xml:space="preserve"> </w:t>
      </w:r>
      <w:r w:rsidRPr="00E0697C">
        <w:rPr>
          <w:rFonts w:ascii="Times New Roman" w:hAnsi="Times New Roman" w:cs="Times New Roman"/>
          <w:bCs/>
        </w:rPr>
        <w:t xml:space="preserve">z postępowaniem o udzielenie zamówienia będą udostępniane na stronie internetowej </w:t>
      </w:r>
      <w:hyperlink r:id="rId10" w:history="1">
        <w:r w:rsidRPr="00E0697C">
          <w:rPr>
            <w:rStyle w:val="Hipercze"/>
            <w:rFonts w:ascii="Times New Roman" w:hAnsi="Times New Roman" w:cs="Times New Roman"/>
            <w:bCs/>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3966EAB9" w:rsidR="00A76D4B" w:rsidRDefault="003B01FE" w:rsidP="003B01FE">
      <w:pPr>
        <w:pStyle w:val="Default"/>
        <w:spacing w:after="68" w:line="360" w:lineRule="auto"/>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w:t>
      </w:r>
      <w:r w:rsidR="00231C08">
        <w:rPr>
          <w:sz w:val="22"/>
          <w:szCs w:val="22"/>
        </w:rPr>
        <w:t>2</w:t>
      </w:r>
      <w:r w:rsidR="009E0C3B">
        <w:rPr>
          <w:sz w:val="22"/>
          <w:szCs w:val="22"/>
        </w:rPr>
        <w:t xml:space="preserve"> r., poz. </w:t>
      </w:r>
      <w:r w:rsidR="000A6B96">
        <w:rPr>
          <w:sz w:val="22"/>
          <w:szCs w:val="22"/>
        </w:rPr>
        <w:t>1</w:t>
      </w:r>
      <w:r w:rsidR="00231C08">
        <w:rPr>
          <w:sz w:val="22"/>
          <w:szCs w:val="22"/>
        </w:rPr>
        <w:t>710</w:t>
      </w:r>
      <w:r w:rsidR="009E0C3B">
        <w:rPr>
          <w:sz w:val="22"/>
          <w:szCs w:val="22"/>
        </w:rPr>
        <w:t>), zwanej dalej PZP.</w:t>
      </w:r>
    </w:p>
    <w:p w14:paraId="0ED15F41" w14:textId="73B292C2" w:rsidR="003B01FE" w:rsidRPr="00146E0B" w:rsidRDefault="003B01FE" w:rsidP="003B01FE">
      <w:pPr>
        <w:pStyle w:val="Default"/>
        <w:spacing w:after="68" w:line="360" w:lineRule="auto"/>
        <w:rPr>
          <w:sz w:val="22"/>
          <w:szCs w:val="22"/>
        </w:rPr>
      </w:pPr>
      <w:r>
        <w:rPr>
          <w:sz w:val="22"/>
          <w:szCs w:val="22"/>
        </w:rPr>
        <w:t>2. Zamawiający nie przewiduje wyboru oferty z możliwością prowadzenia negocjacji.</w:t>
      </w:r>
    </w:p>
    <w:p w14:paraId="2A0185DC" w14:textId="7D66EAA2" w:rsidR="00A76D4B" w:rsidRPr="00146E0B" w:rsidRDefault="003B01FE" w:rsidP="00146E0B">
      <w:pPr>
        <w:pStyle w:val="Default"/>
        <w:spacing w:after="68" w:line="360" w:lineRule="auto"/>
        <w:rPr>
          <w:sz w:val="22"/>
          <w:szCs w:val="22"/>
        </w:rPr>
      </w:pPr>
      <w:r>
        <w:rPr>
          <w:sz w:val="22"/>
          <w:szCs w:val="22"/>
        </w:rPr>
        <w:t>3</w:t>
      </w:r>
      <w:r w:rsidR="00A76D4B" w:rsidRPr="00146E0B">
        <w:rPr>
          <w:sz w:val="22"/>
          <w:szCs w:val="22"/>
        </w:rPr>
        <w:t>. W zakresie nieuregulowanym niniejszą Specyfikacją Warunków Zamówienia, zwaną dalej „SWZ”, zastosowanie mają przepisy ustawy PZP</w:t>
      </w:r>
      <w:r w:rsidR="00EF6909">
        <w:rPr>
          <w:sz w:val="22"/>
          <w:szCs w:val="22"/>
        </w:rPr>
        <w:t>, aktów wykonawczych do PZP oraz Kodeksu Cywilnego.</w:t>
      </w:r>
      <w:r w:rsidR="00A76D4B" w:rsidRPr="00146E0B">
        <w:rPr>
          <w:sz w:val="22"/>
          <w:szCs w:val="22"/>
        </w:rPr>
        <w:t xml:space="preserve"> </w:t>
      </w:r>
    </w:p>
    <w:p w14:paraId="17790385" w14:textId="6835EF65" w:rsidR="00A76D4B" w:rsidRDefault="003B01FE" w:rsidP="00146E0B">
      <w:pPr>
        <w:pStyle w:val="Default"/>
        <w:spacing w:after="68" w:line="360" w:lineRule="auto"/>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14F75EFB" w14:textId="71038BF0" w:rsidR="00E253AB" w:rsidRDefault="00E253AB" w:rsidP="00A76D4B">
      <w:pPr>
        <w:pStyle w:val="Default"/>
        <w:rPr>
          <w:sz w:val="22"/>
          <w:szCs w:val="22"/>
        </w:rPr>
      </w:pPr>
    </w:p>
    <w:p w14:paraId="301C5E57" w14:textId="707AEC5B" w:rsidR="00E253AB" w:rsidRDefault="00E253AB" w:rsidP="00A76D4B">
      <w:pPr>
        <w:pStyle w:val="Default"/>
        <w:rPr>
          <w:sz w:val="22"/>
          <w:szCs w:val="22"/>
        </w:rPr>
      </w:pPr>
    </w:p>
    <w:p w14:paraId="36CA517A" w14:textId="0AA476E3" w:rsidR="00D641AC" w:rsidRDefault="00D641AC" w:rsidP="00A76D4B">
      <w:pPr>
        <w:pStyle w:val="Default"/>
        <w:rPr>
          <w:sz w:val="22"/>
          <w:szCs w:val="22"/>
        </w:rPr>
      </w:pPr>
    </w:p>
    <w:p w14:paraId="62719377" w14:textId="77777777" w:rsidR="00D641AC" w:rsidRPr="00777147" w:rsidRDefault="00D641AC" w:rsidP="00A76D4B">
      <w:pPr>
        <w:pStyle w:val="Default"/>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474DCA" w14:textId="3344E8EC" w:rsidR="0013760E" w:rsidRPr="00991724" w:rsidRDefault="0095623A" w:rsidP="0095623A">
      <w:pPr>
        <w:rPr>
          <w:rFonts w:ascii="Times New Roman" w:hAnsi="Times New Roman" w:cs="Times New Roman"/>
          <w:b/>
        </w:rPr>
      </w:pPr>
      <w:r w:rsidRPr="00991724">
        <w:rPr>
          <w:rFonts w:ascii="Times New Roman" w:hAnsi="Times New Roman" w:cs="Times New Roman"/>
          <w:b/>
        </w:rPr>
        <w:t xml:space="preserve">1. </w:t>
      </w:r>
      <w:r w:rsidR="00A76D4B" w:rsidRPr="00991724">
        <w:rPr>
          <w:rFonts w:ascii="Times New Roman" w:hAnsi="Times New Roman" w:cs="Times New Roman"/>
          <w:b/>
        </w:rPr>
        <w:t>Opis przedmiotu zamówienia</w:t>
      </w:r>
      <w:r w:rsidR="00186BD0" w:rsidRPr="00991724">
        <w:rPr>
          <w:rFonts w:ascii="Times New Roman" w:hAnsi="Times New Roman" w:cs="Times New Roman"/>
          <w:b/>
        </w:rPr>
        <w:t>:</w:t>
      </w:r>
    </w:p>
    <w:p w14:paraId="723F3C6D" w14:textId="77777777" w:rsidR="003F33EF" w:rsidRPr="00991724" w:rsidRDefault="00231C08" w:rsidP="003F33EF">
      <w:pPr>
        <w:pStyle w:val="Default"/>
        <w:spacing w:line="360" w:lineRule="auto"/>
        <w:rPr>
          <w:sz w:val="22"/>
          <w:szCs w:val="22"/>
        </w:rPr>
      </w:pPr>
      <w:r w:rsidRPr="00991724">
        <w:rPr>
          <w:sz w:val="22"/>
          <w:szCs w:val="22"/>
        </w:rPr>
        <w:t xml:space="preserve">Przedmiotem zamówienia jest budowa infrastruktury sportowo-rekreacyjnej w miejscowości Brzozie na działkach ewidencyjnych nr: </w:t>
      </w:r>
      <w:r w:rsidR="002150C0" w:rsidRPr="00991724">
        <w:rPr>
          <w:sz w:val="22"/>
          <w:szCs w:val="22"/>
        </w:rPr>
        <w:t xml:space="preserve"> 362/3, 362/2, 362/5, 363/36,</w:t>
      </w:r>
      <w:r w:rsidRPr="00991724">
        <w:rPr>
          <w:sz w:val="22"/>
          <w:szCs w:val="22"/>
        </w:rPr>
        <w:t>357/15, 357/16, 357/17 i 357/18 obr</w:t>
      </w:r>
      <w:r w:rsidR="002150C0" w:rsidRPr="00991724">
        <w:rPr>
          <w:sz w:val="22"/>
          <w:szCs w:val="22"/>
        </w:rPr>
        <w:t xml:space="preserve">ęb </w:t>
      </w:r>
      <w:r w:rsidRPr="00991724">
        <w:rPr>
          <w:sz w:val="22"/>
          <w:szCs w:val="22"/>
        </w:rPr>
        <w:t>2.0001 B</w:t>
      </w:r>
      <w:r w:rsidR="002150C0" w:rsidRPr="00991724">
        <w:rPr>
          <w:sz w:val="22"/>
          <w:szCs w:val="22"/>
        </w:rPr>
        <w:t>rzozie. Przedmiot zamówienia został podzielony na dwie części;</w:t>
      </w:r>
    </w:p>
    <w:p w14:paraId="7909737D" w14:textId="29E4DD00" w:rsidR="002150C0" w:rsidRPr="00991724" w:rsidRDefault="002150C0" w:rsidP="003F33EF">
      <w:pPr>
        <w:pStyle w:val="Default"/>
        <w:spacing w:line="360" w:lineRule="auto"/>
        <w:rPr>
          <w:sz w:val="22"/>
          <w:szCs w:val="22"/>
        </w:rPr>
      </w:pPr>
      <w:r w:rsidRPr="00991724">
        <w:rPr>
          <w:sz w:val="22"/>
          <w:szCs w:val="22"/>
        </w:rPr>
        <w:t xml:space="preserve">1) </w:t>
      </w:r>
      <w:r w:rsidRPr="00991724">
        <w:rPr>
          <w:b/>
          <w:bCs/>
          <w:sz w:val="22"/>
          <w:szCs w:val="22"/>
        </w:rPr>
        <w:t>Część nr 1</w:t>
      </w:r>
      <w:r w:rsidRPr="00991724">
        <w:rPr>
          <w:b/>
          <w:bCs/>
          <w:color w:val="000000" w:themeColor="text1"/>
          <w:sz w:val="22"/>
          <w:szCs w:val="22"/>
        </w:rPr>
        <w:t>:</w:t>
      </w:r>
      <w:r w:rsidRPr="00991724">
        <w:rPr>
          <w:rFonts w:eastAsia="Times New Roman"/>
          <w:b/>
          <w:bCs/>
          <w:color w:val="000000" w:themeColor="text1"/>
          <w:sz w:val="22"/>
          <w:szCs w:val="22"/>
          <w:lang w:eastAsia="ja-JP"/>
        </w:rPr>
        <w:t xml:space="preserve"> Budowa </w:t>
      </w:r>
      <w:bookmarkStart w:id="0" w:name="_Hlk144290117"/>
      <w:r w:rsidRPr="00991724">
        <w:rPr>
          <w:rFonts w:eastAsia="Times New Roman"/>
          <w:b/>
          <w:bCs/>
          <w:color w:val="000000" w:themeColor="text1"/>
          <w:sz w:val="22"/>
          <w:szCs w:val="22"/>
          <w:lang w:eastAsia="ja-JP"/>
        </w:rPr>
        <w:t xml:space="preserve">toru rowerowego typy </w:t>
      </w:r>
      <w:proofErr w:type="spellStart"/>
      <w:r w:rsidRPr="00991724">
        <w:rPr>
          <w:rFonts w:eastAsia="Times New Roman"/>
          <w:b/>
          <w:bCs/>
          <w:color w:val="000000" w:themeColor="text1"/>
          <w:sz w:val="22"/>
          <w:szCs w:val="22"/>
          <w:lang w:eastAsia="ja-JP"/>
        </w:rPr>
        <w:t>pum</w:t>
      </w:r>
      <w:r w:rsidR="00350FF8">
        <w:rPr>
          <w:rFonts w:eastAsia="Times New Roman"/>
          <w:b/>
          <w:bCs/>
          <w:color w:val="000000" w:themeColor="text1"/>
          <w:sz w:val="22"/>
          <w:szCs w:val="22"/>
          <w:lang w:eastAsia="ja-JP"/>
        </w:rPr>
        <w:t>p</w:t>
      </w:r>
      <w:r w:rsidRPr="00991724">
        <w:rPr>
          <w:rFonts w:eastAsia="Times New Roman"/>
          <w:b/>
          <w:bCs/>
          <w:color w:val="000000" w:themeColor="text1"/>
          <w:sz w:val="22"/>
          <w:szCs w:val="22"/>
          <w:lang w:eastAsia="ja-JP"/>
        </w:rPr>
        <w:t>track</w:t>
      </w:r>
      <w:proofErr w:type="spellEnd"/>
      <w:r w:rsidRPr="00991724">
        <w:rPr>
          <w:rFonts w:eastAsia="Times New Roman"/>
          <w:b/>
          <w:bCs/>
          <w:color w:val="000000" w:themeColor="text1"/>
          <w:sz w:val="22"/>
          <w:szCs w:val="22"/>
          <w:lang w:eastAsia="ja-JP"/>
        </w:rPr>
        <w:t xml:space="preserve"> ze strefą </w:t>
      </w:r>
      <w:proofErr w:type="spellStart"/>
      <w:r w:rsidRPr="00991724">
        <w:rPr>
          <w:rFonts w:eastAsia="Times New Roman"/>
          <w:b/>
          <w:bCs/>
          <w:color w:val="000000" w:themeColor="text1"/>
          <w:sz w:val="22"/>
          <w:szCs w:val="22"/>
          <w:lang w:eastAsia="ja-JP"/>
        </w:rPr>
        <w:t>skateparku</w:t>
      </w:r>
      <w:proofErr w:type="spellEnd"/>
      <w:r w:rsidRPr="00991724">
        <w:rPr>
          <w:rFonts w:eastAsia="Times New Roman"/>
          <w:b/>
          <w:bCs/>
          <w:color w:val="000000" w:themeColor="text1"/>
          <w:sz w:val="22"/>
          <w:szCs w:val="22"/>
          <w:lang w:eastAsia="ja-JP"/>
        </w:rPr>
        <w:t xml:space="preserve"> i trasą typu </w:t>
      </w:r>
      <w:proofErr w:type="spellStart"/>
      <w:r w:rsidRPr="00991724">
        <w:rPr>
          <w:rFonts w:eastAsia="Times New Roman"/>
          <w:b/>
          <w:bCs/>
          <w:color w:val="000000" w:themeColor="text1"/>
          <w:sz w:val="22"/>
          <w:szCs w:val="22"/>
          <w:lang w:eastAsia="ja-JP"/>
        </w:rPr>
        <w:t>singletrack</w:t>
      </w:r>
      <w:proofErr w:type="spellEnd"/>
      <w:r w:rsidRPr="00991724">
        <w:rPr>
          <w:rFonts w:eastAsia="Times New Roman"/>
          <w:b/>
          <w:bCs/>
          <w:color w:val="000000" w:themeColor="text1"/>
          <w:sz w:val="22"/>
          <w:szCs w:val="22"/>
          <w:lang w:eastAsia="ja-JP"/>
        </w:rPr>
        <w:t xml:space="preserve"> wraz z infrastrukturą towarzyszącą </w:t>
      </w:r>
      <w:bookmarkEnd w:id="0"/>
    </w:p>
    <w:p w14:paraId="316D3192" w14:textId="77777777" w:rsidR="00ED2CF9" w:rsidRPr="00991724" w:rsidRDefault="002150C0" w:rsidP="00ED2CF9">
      <w:pPr>
        <w:pStyle w:val="Default"/>
        <w:spacing w:line="360" w:lineRule="auto"/>
        <w:rPr>
          <w:sz w:val="22"/>
          <w:szCs w:val="22"/>
        </w:rPr>
      </w:pPr>
      <w:r w:rsidRPr="00991724">
        <w:rPr>
          <w:sz w:val="22"/>
          <w:szCs w:val="22"/>
        </w:rPr>
        <w:t>Część nr 1 realizowana będzie w formule „ Zaprojektuj i Wybuduj”. Przedmiotowe zamówienie w szczególności obejmuje:</w:t>
      </w:r>
    </w:p>
    <w:p w14:paraId="78DF8A12" w14:textId="31F9F837" w:rsidR="00ED2CF9" w:rsidRPr="00991724" w:rsidRDefault="00ED2CF9" w:rsidP="00ED2CF9">
      <w:pPr>
        <w:pStyle w:val="Default"/>
        <w:spacing w:line="360" w:lineRule="auto"/>
        <w:rPr>
          <w:sz w:val="22"/>
          <w:szCs w:val="22"/>
        </w:rPr>
      </w:pPr>
      <w:r w:rsidRPr="00991724">
        <w:rPr>
          <w:sz w:val="22"/>
          <w:szCs w:val="22"/>
        </w:rPr>
        <w:t>- Opracowanie wielobranżowej dokumentacji projektowej wraz z uzyskaniem niezbędnych warunków, uzgodnień oraz wsparcie Zamawiającego w uzyskaniu niezbędnych decyzji administracyjnych;</w:t>
      </w:r>
    </w:p>
    <w:p w14:paraId="63D228E5" w14:textId="61C41DAE" w:rsidR="00ED2CF9" w:rsidRPr="00991724" w:rsidRDefault="00ED2CF9" w:rsidP="00ED2CF9">
      <w:pPr>
        <w:pStyle w:val="Default"/>
        <w:spacing w:line="360" w:lineRule="auto"/>
        <w:rPr>
          <w:sz w:val="22"/>
          <w:szCs w:val="22"/>
        </w:rPr>
      </w:pPr>
      <w:r w:rsidRPr="00991724">
        <w:rPr>
          <w:sz w:val="22"/>
          <w:szCs w:val="22"/>
        </w:rPr>
        <w:t>- Wykonanie zespołu dwóch rekreacyjnych torów rowerowych typu ‘</w:t>
      </w:r>
      <w:proofErr w:type="spellStart"/>
      <w:r w:rsidRPr="00991724">
        <w:rPr>
          <w:sz w:val="22"/>
          <w:szCs w:val="22"/>
        </w:rPr>
        <w:t>pumptrack</w:t>
      </w:r>
      <w:proofErr w:type="spellEnd"/>
      <w:r w:rsidRPr="00991724">
        <w:rPr>
          <w:sz w:val="22"/>
          <w:szCs w:val="22"/>
        </w:rPr>
        <w:t>’ ze strefą ‘</w:t>
      </w:r>
      <w:proofErr w:type="spellStart"/>
      <w:r w:rsidRPr="00991724">
        <w:rPr>
          <w:sz w:val="22"/>
          <w:szCs w:val="22"/>
        </w:rPr>
        <w:t>skateparku</w:t>
      </w:r>
      <w:proofErr w:type="spellEnd"/>
      <w:r w:rsidRPr="00991724">
        <w:rPr>
          <w:sz w:val="22"/>
          <w:szCs w:val="22"/>
        </w:rPr>
        <w:t>’ oraz trasą rowerową typu ‘</w:t>
      </w:r>
      <w:proofErr w:type="spellStart"/>
      <w:r w:rsidRPr="00991724">
        <w:rPr>
          <w:sz w:val="22"/>
          <w:szCs w:val="22"/>
        </w:rPr>
        <w:t>singletrack</w:t>
      </w:r>
      <w:proofErr w:type="spellEnd"/>
      <w:r w:rsidRPr="00991724">
        <w:rPr>
          <w:sz w:val="22"/>
          <w:szCs w:val="22"/>
        </w:rPr>
        <w:t>’;</w:t>
      </w:r>
    </w:p>
    <w:p w14:paraId="275FB8B4" w14:textId="7132503A" w:rsidR="00ED2CF9" w:rsidRPr="00991724" w:rsidRDefault="00ED2CF9" w:rsidP="00ED2CF9">
      <w:pPr>
        <w:pStyle w:val="Default"/>
        <w:spacing w:line="360" w:lineRule="auto"/>
        <w:rPr>
          <w:sz w:val="22"/>
          <w:szCs w:val="22"/>
        </w:rPr>
      </w:pPr>
      <w:r w:rsidRPr="00991724">
        <w:rPr>
          <w:sz w:val="22"/>
          <w:szCs w:val="22"/>
        </w:rPr>
        <w:t>- Wykonanie oświetlenia stref ‘</w:t>
      </w:r>
      <w:proofErr w:type="spellStart"/>
      <w:r w:rsidRPr="00991724">
        <w:rPr>
          <w:sz w:val="22"/>
          <w:szCs w:val="22"/>
        </w:rPr>
        <w:t>pumptrack</w:t>
      </w:r>
      <w:proofErr w:type="spellEnd"/>
      <w:r w:rsidRPr="00991724">
        <w:rPr>
          <w:sz w:val="22"/>
          <w:szCs w:val="22"/>
        </w:rPr>
        <w:t>’ oraz ‘</w:t>
      </w:r>
      <w:proofErr w:type="spellStart"/>
      <w:r w:rsidRPr="00991724">
        <w:rPr>
          <w:sz w:val="22"/>
          <w:szCs w:val="22"/>
        </w:rPr>
        <w:t>skatepark</w:t>
      </w:r>
      <w:proofErr w:type="spellEnd"/>
      <w:r w:rsidRPr="00991724">
        <w:rPr>
          <w:sz w:val="22"/>
          <w:szCs w:val="22"/>
        </w:rPr>
        <w:t>’ wraz z placem odpoczynku;</w:t>
      </w:r>
    </w:p>
    <w:p w14:paraId="7DE583B6" w14:textId="3BB37C6B" w:rsidR="00ED2CF9" w:rsidRPr="00991724" w:rsidRDefault="00ED2CF9" w:rsidP="00ED2CF9">
      <w:pPr>
        <w:pStyle w:val="Default"/>
        <w:spacing w:line="360" w:lineRule="auto"/>
        <w:rPr>
          <w:sz w:val="22"/>
          <w:szCs w:val="22"/>
        </w:rPr>
      </w:pPr>
      <w:r w:rsidRPr="00991724">
        <w:rPr>
          <w:sz w:val="22"/>
          <w:szCs w:val="22"/>
        </w:rPr>
        <w:t>- Plantowanie terenu i założenie trawnika;</w:t>
      </w:r>
    </w:p>
    <w:p w14:paraId="4A51940F" w14:textId="5C545444" w:rsidR="00ED2CF9" w:rsidRPr="00991724" w:rsidRDefault="00ED2CF9" w:rsidP="00ED2CF9">
      <w:pPr>
        <w:pStyle w:val="Default"/>
        <w:spacing w:line="360" w:lineRule="auto"/>
        <w:rPr>
          <w:sz w:val="22"/>
          <w:szCs w:val="22"/>
        </w:rPr>
      </w:pPr>
      <w:r w:rsidRPr="00991724">
        <w:rPr>
          <w:sz w:val="22"/>
          <w:szCs w:val="22"/>
        </w:rPr>
        <w:t>- Wykonanie utwardzonego dojścia oraz placu odpoczynku wyposażonego w ławki, stojaki rowerowe, kosze, regulamin.</w:t>
      </w:r>
    </w:p>
    <w:p w14:paraId="6D19305C" w14:textId="5A96E18F" w:rsidR="002150C0" w:rsidRPr="00991724" w:rsidRDefault="00ED2CF9" w:rsidP="003E087A">
      <w:pPr>
        <w:rPr>
          <w:rFonts w:ascii="Times New Roman" w:hAnsi="Times New Roman" w:cs="Times New Roman"/>
        </w:rPr>
      </w:pPr>
      <w:r w:rsidRPr="00991724">
        <w:rPr>
          <w:rFonts w:ascii="Times New Roman" w:hAnsi="Times New Roman" w:cs="Times New Roman"/>
        </w:rPr>
        <w:t xml:space="preserve">Inwestycja będzie realizowana na działkach będących własnością Gminy Brzozie o nr </w:t>
      </w:r>
      <w:proofErr w:type="spellStart"/>
      <w:r w:rsidRPr="00991724">
        <w:rPr>
          <w:rFonts w:ascii="Times New Roman" w:hAnsi="Times New Roman" w:cs="Times New Roman"/>
        </w:rPr>
        <w:t>ewid</w:t>
      </w:r>
      <w:proofErr w:type="spellEnd"/>
      <w:r w:rsidRPr="00991724">
        <w:rPr>
          <w:rFonts w:ascii="Times New Roman" w:hAnsi="Times New Roman" w:cs="Times New Roman"/>
        </w:rPr>
        <w:t xml:space="preserve">. 357/15, 357/16, 357/17 i 357/18 </w:t>
      </w:r>
      <w:proofErr w:type="spellStart"/>
      <w:r w:rsidRPr="00991724">
        <w:rPr>
          <w:rFonts w:ascii="Times New Roman" w:hAnsi="Times New Roman" w:cs="Times New Roman"/>
        </w:rPr>
        <w:t>obr</w:t>
      </w:r>
      <w:proofErr w:type="spellEnd"/>
      <w:r w:rsidRPr="00991724">
        <w:rPr>
          <w:rFonts w:ascii="Times New Roman" w:hAnsi="Times New Roman" w:cs="Times New Roman"/>
        </w:rPr>
        <w:t>. 2.0001 BRZOZIE.</w:t>
      </w:r>
    </w:p>
    <w:p w14:paraId="737CCB5E" w14:textId="58A51582" w:rsidR="003E087A" w:rsidRPr="00991724" w:rsidRDefault="00573AB4" w:rsidP="003E087A">
      <w:pPr>
        <w:rPr>
          <w:rFonts w:ascii="Times New Roman" w:hAnsi="Times New Roman" w:cs="Times New Roman"/>
          <w:color w:val="000000"/>
        </w:rPr>
      </w:pPr>
      <w:r w:rsidRPr="00991724">
        <w:rPr>
          <w:rFonts w:ascii="Times New Roman" w:hAnsi="Times New Roman" w:cs="Times New Roman"/>
          <w:color w:val="000000"/>
        </w:rPr>
        <w:t>Szczegółowy opis przedmiotu zamówienia zaw</w:t>
      </w:r>
      <w:r w:rsidR="00864077" w:rsidRPr="00991724">
        <w:rPr>
          <w:rFonts w:ascii="Times New Roman" w:hAnsi="Times New Roman" w:cs="Times New Roman"/>
          <w:color w:val="000000"/>
        </w:rPr>
        <w:t>a</w:t>
      </w:r>
      <w:r w:rsidRPr="00991724">
        <w:rPr>
          <w:rFonts w:ascii="Times New Roman" w:hAnsi="Times New Roman" w:cs="Times New Roman"/>
          <w:color w:val="000000"/>
        </w:rPr>
        <w:t>rty</w:t>
      </w:r>
      <w:r w:rsidR="00864077" w:rsidRPr="00991724">
        <w:rPr>
          <w:rFonts w:ascii="Times New Roman" w:hAnsi="Times New Roman" w:cs="Times New Roman"/>
          <w:color w:val="000000"/>
        </w:rPr>
        <w:t xml:space="preserve"> został</w:t>
      </w:r>
      <w:r w:rsidRPr="00991724">
        <w:rPr>
          <w:rFonts w:ascii="Times New Roman" w:hAnsi="Times New Roman" w:cs="Times New Roman"/>
          <w:color w:val="000000"/>
        </w:rPr>
        <w:t xml:space="preserve"> program</w:t>
      </w:r>
      <w:r w:rsidR="00864077" w:rsidRPr="00991724">
        <w:rPr>
          <w:rFonts w:ascii="Times New Roman" w:hAnsi="Times New Roman" w:cs="Times New Roman"/>
          <w:color w:val="000000"/>
        </w:rPr>
        <w:t>ie</w:t>
      </w:r>
      <w:r w:rsidRPr="00991724">
        <w:rPr>
          <w:rFonts w:ascii="Times New Roman" w:hAnsi="Times New Roman" w:cs="Times New Roman"/>
          <w:color w:val="000000"/>
        </w:rPr>
        <w:t xml:space="preserve"> funkcjonalno-użytkowy</w:t>
      </w:r>
      <w:r w:rsidR="00864077" w:rsidRPr="00991724">
        <w:rPr>
          <w:rFonts w:ascii="Times New Roman" w:hAnsi="Times New Roman" w:cs="Times New Roman"/>
          <w:color w:val="000000"/>
        </w:rPr>
        <w:t xml:space="preserve">m stanowiącym </w:t>
      </w:r>
      <w:r w:rsidRPr="00991724">
        <w:rPr>
          <w:rFonts w:ascii="Times New Roman" w:hAnsi="Times New Roman" w:cs="Times New Roman"/>
          <w:color w:val="000000"/>
        </w:rPr>
        <w:t xml:space="preserve"> </w:t>
      </w:r>
      <w:r w:rsidRPr="00991724">
        <w:rPr>
          <w:rFonts w:ascii="Times New Roman" w:hAnsi="Times New Roman" w:cs="Times New Roman"/>
          <w:b/>
          <w:bCs/>
          <w:color w:val="000000"/>
        </w:rPr>
        <w:t xml:space="preserve">Załącznik </w:t>
      </w:r>
      <w:r w:rsidR="00864077" w:rsidRPr="00991724">
        <w:rPr>
          <w:rFonts w:ascii="Times New Roman" w:hAnsi="Times New Roman" w:cs="Times New Roman"/>
          <w:b/>
          <w:bCs/>
          <w:color w:val="000000"/>
        </w:rPr>
        <w:t xml:space="preserve">do SWZ </w:t>
      </w:r>
      <w:r w:rsidR="00864077" w:rsidRPr="00A633C2">
        <w:rPr>
          <w:rFonts w:ascii="Times New Roman" w:hAnsi="Times New Roman" w:cs="Times New Roman"/>
          <w:b/>
          <w:bCs/>
          <w:color w:val="000000"/>
        </w:rPr>
        <w:t>n</w:t>
      </w:r>
      <w:r w:rsidRPr="00A633C2">
        <w:rPr>
          <w:rFonts w:ascii="Times New Roman" w:hAnsi="Times New Roman" w:cs="Times New Roman"/>
          <w:b/>
          <w:bCs/>
          <w:color w:val="000000"/>
        </w:rPr>
        <w:t xml:space="preserve">r </w:t>
      </w:r>
      <w:r w:rsidR="00083359" w:rsidRPr="00A633C2">
        <w:rPr>
          <w:rFonts w:ascii="Times New Roman" w:hAnsi="Times New Roman" w:cs="Times New Roman"/>
          <w:b/>
          <w:bCs/>
          <w:color w:val="000000"/>
        </w:rPr>
        <w:t>11</w:t>
      </w:r>
      <w:r w:rsidR="00C174B8" w:rsidRPr="00991724">
        <w:rPr>
          <w:rFonts w:ascii="Times New Roman" w:hAnsi="Times New Roman" w:cs="Times New Roman"/>
          <w:color w:val="000000"/>
        </w:rPr>
        <w:t xml:space="preserve"> </w:t>
      </w:r>
      <w:r w:rsidRPr="00991724">
        <w:rPr>
          <w:rFonts w:ascii="Times New Roman" w:hAnsi="Times New Roman" w:cs="Times New Roman"/>
          <w:color w:val="000000"/>
        </w:rPr>
        <w:t>do SWZ</w:t>
      </w:r>
      <w:r w:rsidR="00C174B8" w:rsidRPr="00991724">
        <w:rPr>
          <w:rFonts w:ascii="Times New Roman" w:hAnsi="Times New Roman" w:cs="Times New Roman"/>
          <w:color w:val="000000"/>
        </w:rPr>
        <w:t>.</w:t>
      </w:r>
    </w:p>
    <w:p w14:paraId="1BADD4BC" w14:textId="6E5202D1" w:rsidR="003E087A" w:rsidRPr="00991724" w:rsidRDefault="003E087A" w:rsidP="00EF7ED6">
      <w:pPr>
        <w:pStyle w:val="Default"/>
        <w:rPr>
          <w:b/>
          <w:bCs/>
          <w:sz w:val="22"/>
          <w:szCs w:val="22"/>
          <w:u w:val="single"/>
        </w:rPr>
      </w:pPr>
      <w:r w:rsidRPr="00991724">
        <w:rPr>
          <w:sz w:val="22"/>
          <w:szCs w:val="22"/>
        </w:rPr>
        <w:t>2</w:t>
      </w:r>
      <w:r w:rsidRPr="00991724">
        <w:rPr>
          <w:b/>
          <w:bCs/>
          <w:sz w:val="22"/>
          <w:szCs w:val="22"/>
        </w:rPr>
        <w:t xml:space="preserve">) Część nr 2: </w:t>
      </w:r>
      <w:r w:rsidR="00EF7ED6" w:rsidRPr="00991724">
        <w:rPr>
          <w:b/>
          <w:bCs/>
          <w:sz w:val="22"/>
          <w:szCs w:val="22"/>
        </w:rPr>
        <w:t xml:space="preserve"> Budowa ścieżki edukacyjno-przyrodniczej w zespole wodno-parkowym w Brzoziu</w:t>
      </w:r>
    </w:p>
    <w:p w14:paraId="582C77CC" w14:textId="77777777" w:rsidR="00917A93" w:rsidRPr="00991724" w:rsidRDefault="00917A93" w:rsidP="00EF7ED6">
      <w:pPr>
        <w:pStyle w:val="Default"/>
        <w:rPr>
          <w:sz w:val="22"/>
          <w:szCs w:val="22"/>
        </w:rPr>
      </w:pPr>
    </w:p>
    <w:p w14:paraId="24330C39" w14:textId="77777777" w:rsidR="0045570D" w:rsidRPr="00991724" w:rsidRDefault="00917A93" w:rsidP="0045570D">
      <w:pPr>
        <w:pStyle w:val="Default"/>
        <w:spacing w:line="360" w:lineRule="auto"/>
        <w:rPr>
          <w:sz w:val="22"/>
          <w:szCs w:val="22"/>
        </w:rPr>
      </w:pPr>
      <w:r w:rsidRPr="00991724">
        <w:rPr>
          <w:sz w:val="22"/>
          <w:szCs w:val="22"/>
        </w:rPr>
        <w:t>Budowa ścieżki edukacyjno-przyrodniczej w zespole wodno-parkowym w Brzoziu na terenie dz. nr 362/3, 362/2, 362/5, 363/36 w m. Brzozie, gm. Brzozie. Obecnie na terenie inwestycji znajduje się ścieżka gruntowa utwardzona, altana drewniana oraz pomost drewniany. Projektuje się renowację ścieżki poprzez utwardzenie jej kostką brukową, wymianę altany, dodanie skałek wspinaczkowych i torów przeszkód dla dzieci, tablic edukacyjnych, elementów małej architektury oraz wymianę istniejących opraw świetlnych.</w:t>
      </w:r>
    </w:p>
    <w:p w14:paraId="511F7BB8" w14:textId="47BC7721" w:rsidR="00917A93" w:rsidRPr="00991724" w:rsidRDefault="00917A93" w:rsidP="0045570D">
      <w:pPr>
        <w:pStyle w:val="Default"/>
        <w:spacing w:line="360" w:lineRule="auto"/>
        <w:rPr>
          <w:sz w:val="22"/>
          <w:szCs w:val="22"/>
        </w:rPr>
      </w:pPr>
      <w:r w:rsidRPr="00991724">
        <w:rPr>
          <w:b/>
          <w:bCs/>
          <w:sz w:val="22"/>
          <w:szCs w:val="22"/>
        </w:rPr>
        <w:t xml:space="preserve">Zestawienie powierzchni poszczególnych części zagospodarowania terenu: </w:t>
      </w:r>
    </w:p>
    <w:p w14:paraId="31B8C0E8" w14:textId="3D6E7230" w:rsidR="00917A93" w:rsidRPr="00991724" w:rsidRDefault="00917A93" w:rsidP="00917A93">
      <w:pPr>
        <w:pStyle w:val="Default"/>
        <w:spacing w:line="360" w:lineRule="auto"/>
        <w:rPr>
          <w:sz w:val="22"/>
          <w:szCs w:val="22"/>
        </w:rPr>
      </w:pPr>
      <w:r w:rsidRPr="00991724">
        <w:rPr>
          <w:sz w:val="22"/>
          <w:szCs w:val="22"/>
        </w:rPr>
        <w:t xml:space="preserve">Powierzchnia łączna działek nr 362/3, 362/2, 362/5, 363/36 5,2632 ha (52.632 m2) Projektowana powierzchnia zabudowy nie dotyczy </w:t>
      </w:r>
    </w:p>
    <w:p w14:paraId="1A7BD896" w14:textId="77777777" w:rsidR="00917A93" w:rsidRPr="00991724" w:rsidRDefault="00917A93" w:rsidP="00917A93">
      <w:pPr>
        <w:pStyle w:val="Default"/>
        <w:spacing w:line="360" w:lineRule="auto"/>
        <w:rPr>
          <w:sz w:val="22"/>
          <w:szCs w:val="22"/>
        </w:rPr>
      </w:pPr>
      <w:r w:rsidRPr="00991724">
        <w:rPr>
          <w:sz w:val="22"/>
          <w:szCs w:val="22"/>
        </w:rPr>
        <w:t xml:space="preserve">Powierzchnia projektowanych tarasów nie dotyczy </w:t>
      </w:r>
    </w:p>
    <w:p w14:paraId="0C90F36D" w14:textId="77777777" w:rsidR="00917A93" w:rsidRPr="00991724" w:rsidRDefault="00917A93" w:rsidP="00917A93">
      <w:pPr>
        <w:pStyle w:val="Default"/>
        <w:spacing w:line="360" w:lineRule="auto"/>
        <w:rPr>
          <w:sz w:val="22"/>
          <w:szCs w:val="22"/>
        </w:rPr>
      </w:pPr>
      <w:r w:rsidRPr="00991724">
        <w:rPr>
          <w:sz w:val="22"/>
          <w:szCs w:val="22"/>
        </w:rPr>
        <w:t xml:space="preserve">Powierzchnia projektowanych terenów utwardzonych: </w:t>
      </w:r>
    </w:p>
    <w:p w14:paraId="2A6D4FE3" w14:textId="2DD7A760" w:rsidR="00917A93" w:rsidRPr="00991724" w:rsidRDefault="00917A93" w:rsidP="00917A93">
      <w:pPr>
        <w:pStyle w:val="Default"/>
        <w:spacing w:line="360" w:lineRule="auto"/>
        <w:rPr>
          <w:sz w:val="22"/>
          <w:szCs w:val="22"/>
        </w:rPr>
      </w:pPr>
      <w:r w:rsidRPr="00991724">
        <w:rPr>
          <w:sz w:val="22"/>
          <w:szCs w:val="22"/>
        </w:rPr>
        <w:t>- ciągi piesze 757,95m</w:t>
      </w:r>
      <w:r w:rsidRPr="00991724">
        <w:rPr>
          <w:sz w:val="22"/>
          <w:szCs w:val="22"/>
          <w:vertAlign w:val="superscript"/>
        </w:rPr>
        <w:t>2</w:t>
      </w:r>
      <w:r w:rsidRPr="00991724">
        <w:rPr>
          <w:sz w:val="22"/>
          <w:szCs w:val="22"/>
        </w:rPr>
        <w:t xml:space="preserve"> </w:t>
      </w:r>
    </w:p>
    <w:p w14:paraId="20B0D76C" w14:textId="445895FC" w:rsidR="00917A93" w:rsidRPr="00991724" w:rsidRDefault="00917A93" w:rsidP="00917A93">
      <w:pPr>
        <w:pStyle w:val="Default"/>
        <w:spacing w:line="360" w:lineRule="auto"/>
        <w:rPr>
          <w:sz w:val="22"/>
          <w:szCs w:val="22"/>
          <w:vertAlign w:val="superscript"/>
        </w:rPr>
      </w:pPr>
      <w:r w:rsidRPr="00991724">
        <w:rPr>
          <w:sz w:val="22"/>
          <w:szCs w:val="22"/>
        </w:rPr>
        <w:t>- nawierzchnia ze żwiru 374,02m</w:t>
      </w:r>
      <w:r w:rsidRPr="00991724">
        <w:rPr>
          <w:sz w:val="22"/>
          <w:szCs w:val="22"/>
          <w:vertAlign w:val="superscript"/>
        </w:rPr>
        <w:t>2</w:t>
      </w:r>
    </w:p>
    <w:p w14:paraId="2864714E" w14:textId="2CFACB87" w:rsidR="00917A93" w:rsidRPr="00991724" w:rsidRDefault="00917A93" w:rsidP="00917A93">
      <w:pPr>
        <w:pStyle w:val="Default"/>
        <w:spacing w:line="360" w:lineRule="auto"/>
        <w:rPr>
          <w:sz w:val="22"/>
          <w:szCs w:val="22"/>
        </w:rPr>
      </w:pPr>
      <w:r w:rsidRPr="00991724">
        <w:rPr>
          <w:sz w:val="22"/>
          <w:szCs w:val="22"/>
        </w:rPr>
        <w:t>Istniejąca wiata i scena rekreacyjna 119,70m</w:t>
      </w:r>
      <w:r w:rsidRPr="00991724">
        <w:rPr>
          <w:sz w:val="22"/>
          <w:szCs w:val="22"/>
          <w:vertAlign w:val="superscript"/>
        </w:rPr>
        <w:t>2</w:t>
      </w:r>
      <w:r w:rsidRPr="00991724">
        <w:rPr>
          <w:sz w:val="22"/>
          <w:szCs w:val="22"/>
        </w:rPr>
        <w:t xml:space="preserve"> </w:t>
      </w:r>
    </w:p>
    <w:p w14:paraId="2674D7B9" w14:textId="6392C73A" w:rsidR="00917A93" w:rsidRPr="00991724" w:rsidRDefault="00917A93" w:rsidP="00917A93">
      <w:pPr>
        <w:pStyle w:val="Default"/>
        <w:spacing w:line="360" w:lineRule="auto"/>
        <w:rPr>
          <w:sz w:val="22"/>
          <w:szCs w:val="22"/>
        </w:rPr>
      </w:pPr>
      <w:r w:rsidRPr="00991724">
        <w:rPr>
          <w:sz w:val="22"/>
          <w:szCs w:val="22"/>
        </w:rPr>
        <w:lastRenderedPageBreak/>
        <w:t>Istniejący chodnik przy drodze publicznej 85,40m</w:t>
      </w:r>
      <w:r w:rsidRPr="00991724">
        <w:rPr>
          <w:sz w:val="22"/>
          <w:szCs w:val="22"/>
          <w:vertAlign w:val="superscript"/>
        </w:rPr>
        <w:t>2</w:t>
      </w:r>
      <w:r w:rsidRPr="00991724">
        <w:rPr>
          <w:sz w:val="22"/>
          <w:szCs w:val="22"/>
        </w:rPr>
        <w:t xml:space="preserve"> </w:t>
      </w:r>
    </w:p>
    <w:p w14:paraId="03C5F0FB" w14:textId="52623EB5" w:rsidR="00917A93" w:rsidRPr="00991724" w:rsidRDefault="00917A93" w:rsidP="00917A93">
      <w:pPr>
        <w:pStyle w:val="Default"/>
        <w:spacing w:line="360" w:lineRule="auto"/>
        <w:rPr>
          <w:sz w:val="22"/>
          <w:szCs w:val="22"/>
          <w:vertAlign w:val="superscript"/>
        </w:rPr>
      </w:pPr>
      <w:r w:rsidRPr="00991724">
        <w:rPr>
          <w:sz w:val="22"/>
          <w:szCs w:val="22"/>
        </w:rPr>
        <w:t>Istniejąca droga gminna 322,00m</w:t>
      </w:r>
      <w:r w:rsidRPr="00991724">
        <w:rPr>
          <w:sz w:val="22"/>
          <w:szCs w:val="22"/>
          <w:vertAlign w:val="superscript"/>
        </w:rPr>
        <w:t>2</w:t>
      </w:r>
    </w:p>
    <w:p w14:paraId="43B6DC64" w14:textId="23DD03A1" w:rsidR="00917A93" w:rsidRPr="00991724" w:rsidRDefault="00917A93" w:rsidP="00917A93">
      <w:pPr>
        <w:pStyle w:val="Default"/>
        <w:spacing w:line="360" w:lineRule="auto"/>
        <w:rPr>
          <w:sz w:val="22"/>
          <w:szCs w:val="22"/>
        </w:rPr>
      </w:pPr>
      <w:r w:rsidRPr="00991724">
        <w:rPr>
          <w:sz w:val="22"/>
          <w:szCs w:val="22"/>
        </w:rPr>
        <w:t>Istniejący zjazd 54,00m</w:t>
      </w:r>
      <w:r w:rsidRPr="00991724">
        <w:rPr>
          <w:sz w:val="22"/>
          <w:szCs w:val="22"/>
          <w:vertAlign w:val="superscript"/>
        </w:rPr>
        <w:t>2</w:t>
      </w:r>
      <w:r w:rsidRPr="00991724">
        <w:rPr>
          <w:sz w:val="22"/>
          <w:szCs w:val="22"/>
        </w:rPr>
        <w:t xml:space="preserve"> </w:t>
      </w:r>
    </w:p>
    <w:p w14:paraId="356407BD" w14:textId="77777777" w:rsidR="00917A93" w:rsidRPr="00991724" w:rsidRDefault="00917A93" w:rsidP="00917A93">
      <w:pPr>
        <w:pStyle w:val="Default"/>
        <w:spacing w:line="360" w:lineRule="auto"/>
        <w:rPr>
          <w:sz w:val="22"/>
          <w:szCs w:val="22"/>
        </w:rPr>
      </w:pPr>
      <w:r w:rsidRPr="00991724">
        <w:rPr>
          <w:sz w:val="22"/>
          <w:szCs w:val="22"/>
        </w:rPr>
        <w:t xml:space="preserve">Bilans terenu dz. nr 363/36 (w realizacji, projekt w/g odrębnego opracowania): </w:t>
      </w:r>
    </w:p>
    <w:p w14:paraId="57F1DBC9" w14:textId="3D86C00C" w:rsidR="00917A93" w:rsidRPr="00991724" w:rsidRDefault="00917A93" w:rsidP="00917A93">
      <w:pPr>
        <w:pStyle w:val="Default"/>
        <w:spacing w:line="360" w:lineRule="auto"/>
        <w:rPr>
          <w:sz w:val="22"/>
          <w:szCs w:val="22"/>
        </w:rPr>
      </w:pPr>
      <w:r w:rsidRPr="00991724">
        <w:rPr>
          <w:sz w:val="22"/>
          <w:szCs w:val="22"/>
        </w:rPr>
        <w:t>Projektowany budynek na dz. nr 363/36 711,89m</w:t>
      </w:r>
      <w:r w:rsidRPr="00991724">
        <w:rPr>
          <w:sz w:val="22"/>
          <w:szCs w:val="22"/>
          <w:vertAlign w:val="superscript"/>
        </w:rPr>
        <w:t>2</w:t>
      </w:r>
      <w:r w:rsidRPr="00991724">
        <w:rPr>
          <w:sz w:val="22"/>
          <w:szCs w:val="22"/>
        </w:rPr>
        <w:t xml:space="preserve"> </w:t>
      </w:r>
    </w:p>
    <w:p w14:paraId="0A2888D3" w14:textId="4ED4D541" w:rsidR="00917A93" w:rsidRPr="00991724" w:rsidRDefault="00917A93" w:rsidP="00917A93">
      <w:pPr>
        <w:pStyle w:val="Default"/>
        <w:spacing w:line="360" w:lineRule="auto"/>
        <w:rPr>
          <w:sz w:val="22"/>
          <w:szCs w:val="22"/>
        </w:rPr>
      </w:pPr>
      <w:r w:rsidRPr="00991724">
        <w:rPr>
          <w:sz w:val="22"/>
          <w:szCs w:val="22"/>
        </w:rPr>
        <w:t>Projektowane ciągi pieszo-jezdne 678,13m</w:t>
      </w:r>
      <w:r w:rsidRPr="00991724">
        <w:rPr>
          <w:sz w:val="22"/>
          <w:szCs w:val="22"/>
          <w:vertAlign w:val="superscript"/>
        </w:rPr>
        <w:t>2</w:t>
      </w:r>
      <w:r w:rsidRPr="00991724">
        <w:rPr>
          <w:sz w:val="22"/>
          <w:szCs w:val="22"/>
        </w:rPr>
        <w:t xml:space="preserve"> </w:t>
      </w:r>
    </w:p>
    <w:p w14:paraId="28F654B7" w14:textId="1D2719E2" w:rsidR="00917A93" w:rsidRPr="00991724" w:rsidRDefault="00917A93" w:rsidP="00917A93">
      <w:pPr>
        <w:pStyle w:val="Default"/>
        <w:spacing w:line="360" w:lineRule="auto"/>
        <w:rPr>
          <w:sz w:val="22"/>
          <w:szCs w:val="22"/>
          <w:vertAlign w:val="superscript"/>
        </w:rPr>
      </w:pPr>
      <w:r w:rsidRPr="00991724">
        <w:rPr>
          <w:sz w:val="22"/>
          <w:szCs w:val="22"/>
        </w:rPr>
        <w:t>Projektowane ciągi piesze 117,42m</w:t>
      </w:r>
      <w:r w:rsidRPr="00991724">
        <w:rPr>
          <w:sz w:val="22"/>
          <w:szCs w:val="22"/>
          <w:vertAlign w:val="superscript"/>
        </w:rPr>
        <w:t>2</w:t>
      </w:r>
    </w:p>
    <w:p w14:paraId="05E0A6D1" w14:textId="5E8FE39C" w:rsidR="00917A93" w:rsidRPr="00991724" w:rsidRDefault="00917A93" w:rsidP="00917A93">
      <w:pPr>
        <w:pStyle w:val="Default"/>
        <w:spacing w:line="360" w:lineRule="auto"/>
        <w:rPr>
          <w:sz w:val="22"/>
          <w:szCs w:val="22"/>
          <w:vertAlign w:val="superscript"/>
        </w:rPr>
      </w:pPr>
      <w:r w:rsidRPr="00991724">
        <w:rPr>
          <w:sz w:val="22"/>
          <w:szCs w:val="22"/>
        </w:rPr>
        <w:t>Projektowane miejsca postojowe 223,50m</w:t>
      </w:r>
      <w:r w:rsidRPr="00991724">
        <w:rPr>
          <w:sz w:val="22"/>
          <w:szCs w:val="22"/>
          <w:vertAlign w:val="superscript"/>
        </w:rPr>
        <w:t>2</w:t>
      </w:r>
    </w:p>
    <w:p w14:paraId="69CB1285" w14:textId="652EA392" w:rsidR="00917A93" w:rsidRPr="00991724" w:rsidRDefault="00917A93" w:rsidP="00917A93">
      <w:pPr>
        <w:pStyle w:val="Default"/>
        <w:spacing w:line="360" w:lineRule="auto"/>
        <w:rPr>
          <w:sz w:val="22"/>
          <w:szCs w:val="22"/>
          <w:vertAlign w:val="superscript"/>
        </w:rPr>
      </w:pPr>
      <w:r w:rsidRPr="00991724">
        <w:rPr>
          <w:sz w:val="22"/>
          <w:szCs w:val="22"/>
        </w:rPr>
        <w:t>Projektowany taras i schody 104,91m</w:t>
      </w:r>
      <w:r w:rsidRPr="00991724">
        <w:rPr>
          <w:sz w:val="22"/>
          <w:szCs w:val="22"/>
          <w:vertAlign w:val="superscript"/>
        </w:rPr>
        <w:t>2</w:t>
      </w:r>
    </w:p>
    <w:p w14:paraId="6F5DE310" w14:textId="28C9403B" w:rsidR="00917A93" w:rsidRPr="00991724" w:rsidRDefault="00917A93" w:rsidP="00917A93">
      <w:pPr>
        <w:pStyle w:val="Default"/>
        <w:spacing w:line="360" w:lineRule="auto"/>
        <w:rPr>
          <w:sz w:val="22"/>
          <w:szCs w:val="22"/>
          <w:vertAlign w:val="superscript"/>
        </w:rPr>
      </w:pPr>
      <w:r w:rsidRPr="00991724">
        <w:rPr>
          <w:sz w:val="22"/>
          <w:szCs w:val="22"/>
        </w:rPr>
        <w:t>Projektowana zieleń (powierzchnia biologicznie czynna) 4.583,05m</w:t>
      </w:r>
      <w:r w:rsidRPr="00991724">
        <w:rPr>
          <w:sz w:val="22"/>
          <w:szCs w:val="22"/>
          <w:vertAlign w:val="superscript"/>
        </w:rPr>
        <w:t>2</w:t>
      </w:r>
    </w:p>
    <w:p w14:paraId="3FDEB91E" w14:textId="73D31B4C" w:rsidR="00917A93" w:rsidRPr="00991724" w:rsidRDefault="00917A93" w:rsidP="00917A93">
      <w:pPr>
        <w:pStyle w:val="Default"/>
        <w:spacing w:line="360" w:lineRule="auto"/>
        <w:rPr>
          <w:sz w:val="22"/>
          <w:szCs w:val="22"/>
          <w:vertAlign w:val="superscript"/>
        </w:rPr>
      </w:pPr>
      <w:r w:rsidRPr="00991724">
        <w:rPr>
          <w:sz w:val="22"/>
          <w:szCs w:val="22"/>
        </w:rPr>
        <w:t>Powierzchnia terenów biologicznie czynnych 44.700,03 m</w:t>
      </w:r>
      <w:r w:rsidRPr="00991724">
        <w:rPr>
          <w:sz w:val="22"/>
          <w:szCs w:val="22"/>
          <w:vertAlign w:val="superscript"/>
        </w:rPr>
        <w:t>2</w:t>
      </w:r>
    </w:p>
    <w:p w14:paraId="4CAEEFC6" w14:textId="4466F59F" w:rsidR="00EF7ED6" w:rsidRPr="00991724" w:rsidRDefault="00917A93" w:rsidP="00917A93">
      <w:pPr>
        <w:pStyle w:val="Default"/>
        <w:spacing w:line="360" w:lineRule="auto"/>
        <w:rPr>
          <w:sz w:val="22"/>
          <w:szCs w:val="22"/>
          <w:vertAlign w:val="superscript"/>
        </w:rPr>
      </w:pPr>
      <w:r w:rsidRPr="00991724">
        <w:rPr>
          <w:sz w:val="22"/>
          <w:szCs w:val="22"/>
        </w:rPr>
        <w:t>Powierzchnia ulegająca przekształceniu: 1131,97m</w:t>
      </w:r>
      <w:r w:rsidRPr="00991724">
        <w:rPr>
          <w:sz w:val="22"/>
          <w:szCs w:val="22"/>
          <w:vertAlign w:val="superscript"/>
        </w:rPr>
        <w:t>2</w:t>
      </w:r>
    </w:p>
    <w:p w14:paraId="17E7ED6F" w14:textId="0BA3CB43" w:rsidR="00CB231A" w:rsidRPr="00991724" w:rsidRDefault="00CB231A" w:rsidP="00CB231A">
      <w:pPr>
        <w:pStyle w:val="Default"/>
        <w:spacing w:line="360" w:lineRule="auto"/>
        <w:rPr>
          <w:b/>
          <w:bCs/>
          <w:sz w:val="22"/>
          <w:szCs w:val="22"/>
        </w:rPr>
      </w:pPr>
      <w:r w:rsidRPr="00991724">
        <w:rPr>
          <w:b/>
          <w:bCs/>
          <w:sz w:val="22"/>
          <w:szCs w:val="22"/>
        </w:rPr>
        <w:t>Wyposażenie</w:t>
      </w:r>
      <w:r w:rsidR="00917A93" w:rsidRPr="00991724">
        <w:rPr>
          <w:b/>
          <w:bCs/>
          <w:sz w:val="22"/>
          <w:szCs w:val="22"/>
        </w:rPr>
        <w:t xml:space="preserve"> ścieżki edukacyjno- przyrodniczej</w:t>
      </w:r>
      <w:r w:rsidRPr="00991724">
        <w:rPr>
          <w:b/>
          <w:bCs/>
          <w:sz w:val="22"/>
          <w:szCs w:val="22"/>
        </w:rPr>
        <w:t>:</w:t>
      </w:r>
    </w:p>
    <w:p w14:paraId="69B18D52" w14:textId="5B040C6B" w:rsidR="00CB231A" w:rsidRPr="00991724" w:rsidRDefault="0045570D" w:rsidP="00CB231A">
      <w:pPr>
        <w:pStyle w:val="Default"/>
        <w:spacing w:line="360" w:lineRule="auto"/>
        <w:rPr>
          <w:sz w:val="22"/>
          <w:szCs w:val="22"/>
        </w:rPr>
      </w:pPr>
      <w:r w:rsidRPr="00991724">
        <w:rPr>
          <w:b/>
          <w:bCs/>
          <w:sz w:val="22"/>
          <w:szCs w:val="22"/>
        </w:rPr>
        <w:t>1</w:t>
      </w:r>
      <w:r w:rsidR="00CB231A" w:rsidRPr="00991724">
        <w:rPr>
          <w:b/>
          <w:bCs/>
          <w:sz w:val="22"/>
          <w:szCs w:val="22"/>
        </w:rPr>
        <w:t>)</w:t>
      </w:r>
      <w:r w:rsidR="00CB231A" w:rsidRPr="00991724">
        <w:rPr>
          <w:sz w:val="22"/>
          <w:szCs w:val="22"/>
        </w:rPr>
        <w:t xml:space="preserve"> Skałka wspinaczkowa nr 1 – 1 szt. </w:t>
      </w:r>
    </w:p>
    <w:p w14:paraId="599F3B89" w14:textId="4F1F0FE2" w:rsidR="00CB231A" w:rsidRPr="00991724" w:rsidRDefault="00CB231A" w:rsidP="00CB231A">
      <w:pPr>
        <w:pStyle w:val="Default"/>
        <w:spacing w:line="360" w:lineRule="auto"/>
        <w:rPr>
          <w:sz w:val="22"/>
          <w:szCs w:val="22"/>
        </w:rPr>
      </w:pPr>
      <w:r w:rsidRPr="00991724">
        <w:rPr>
          <w:sz w:val="22"/>
          <w:szCs w:val="22"/>
        </w:rPr>
        <w:t xml:space="preserve">Skałka wspinaczkowa wykonana z elementów epoksydowych o strukturze antypoślizgowej, instalowana na nawierzchni bezpiecznej.  </w:t>
      </w:r>
    </w:p>
    <w:p w14:paraId="47518E0E" w14:textId="29A82AD6" w:rsidR="00CB231A" w:rsidRPr="00991724" w:rsidRDefault="0045570D" w:rsidP="00CB231A">
      <w:pPr>
        <w:pStyle w:val="Default"/>
        <w:spacing w:line="360" w:lineRule="auto"/>
        <w:rPr>
          <w:sz w:val="22"/>
          <w:szCs w:val="22"/>
        </w:rPr>
      </w:pPr>
      <w:r w:rsidRPr="00991724">
        <w:rPr>
          <w:sz w:val="22"/>
          <w:szCs w:val="22"/>
        </w:rPr>
        <w:t>2</w:t>
      </w:r>
      <w:r w:rsidR="00CB231A" w:rsidRPr="00991724">
        <w:rPr>
          <w:sz w:val="22"/>
          <w:szCs w:val="22"/>
        </w:rPr>
        <w:t xml:space="preserve">) Zestaw wspinaczkowy – 1 szt. </w:t>
      </w:r>
    </w:p>
    <w:p w14:paraId="1DAF78E0" w14:textId="77777777" w:rsidR="00CB231A" w:rsidRPr="00991724" w:rsidRDefault="00CB231A" w:rsidP="00CB231A">
      <w:pPr>
        <w:pStyle w:val="Default"/>
        <w:spacing w:line="360" w:lineRule="auto"/>
        <w:rPr>
          <w:sz w:val="22"/>
          <w:szCs w:val="22"/>
        </w:rPr>
      </w:pPr>
      <w:r w:rsidRPr="00991724">
        <w:rPr>
          <w:sz w:val="22"/>
          <w:szCs w:val="22"/>
        </w:rPr>
        <w:t xml:space="preserve">Zestaw wspinaczkowy, składający się z elementów: </w:t>
      </w:r>
    </w:p>
    <w:p w14:paraId="41EA8DC0" w14:textId="77777777" w:rsidR="00CB231A" w:rsidRPr="00991724" w:rsidRDefault="00CB231A" w:rsidP="00CB231A">
      <w:pPr>
        <w:pStyle w:val="Default"/>
        <w:spacing w:line="360" w:lineRule="auto"/>
        <w:rPr>
          <w:sz w:val="22"/>
          <w:szCs w:val="22"/>
        </w:rPr>
      </w:pPr>
      <w:r w:rsidRPr="00991724">
        <w:rPr>
          <w:sz w:val="22"/>
          <w:szCs w:val="22"/>
        </w:rPr>
        <w:t xml:space="preserve">- skałka wspinaczkowa – 1 szt., </w:t>
      </w:r>
    </w:p>
    <w:p w14:paraId="1FC22EDC" w14:textId="77777777" w:rsidR="00CB231A" w:rsidRPr="00991724" w:rsidRDefault="00CB231A" w:rsidP="00CB231A">
      <w:pPr>
        <w:pStyle w:val="Default"/>
        <w:spacing w:line="360" w:lineRule="auto"/>
        <w:rPr>
          <w:sz w:val="22"/>
          <w:szCs w:val="22"/>
        </w:rPr>
      </w:pPr>
      <w:r w:rsidRPr="00991724">
        <w:rPr>
          <w:sz w:val="22"/>
          <w:szCs w:val="22"/>
        </w:rPr>
        <w:t xml:space="preserve">- podest ze zjeżdżalnią – 1 szt., </w:t>
      </w:r>
    </w:p>
    <w:p w14:paraId="1390B12E" w14:textId="77777777" w:rsidR="00CB231A" w:rsidRPr="00991724" w:rsidRDefault="00CB231A" w:rsidP="00CB231A">
      <w:pPr>
        <w:pStyle w:val="Default"/>
        <w:spacing w:line="360" w:lineRule="auto"/>
        <w:rPr>
          <w:sz w:val="22"/>
          <w:szCs w:val="22"/>
        </w:rPr>
      </w:pPr>
      <w:r w:rsidRPr="00991724">
        <w:rPr>
          <w:sz w:val="22"/>
          <w:szCs w:val="22"/>
        </w:rPr>
        <w:t xml:space="preserve">- podest z zestawem liniowym i rurą strażacką – 1 szt., </w:t>
      </w:r>
    </w:p>
    <w:p w14:paraId="09B7CB7D" w14:textId="77777777" w:rsidR="00CB231A" w:rsidRPr="00991724" w:rsidRDefault="00CB231A" w:rsidP="00CB231A">
      <w:pPr>
        <w:pStyle w:val="Default"/>
        <w:spacing w:line="360" w:lineRule="auto"/>
        <w:rPr>
          <w:sz w:val="22"/>
          <w:szCs w:val="22"/>
        </w:rPr>
      </w:pPr>
      <w:r w:rsidRPr="00991724">
        <w:rPr>
          <w:sz w:val="22"/>
          <w:szCs w:val="22"/>
        </w:rPr>
        <w:t xml:space="preserve">- most liniowy – 1 szt. </w:t>
      </w:r>
    </w:p>
    <w:p w14:paraId="2B10ED48" w14:textId="5573150B" w:rsidR="0062002A" w:rsidRPr="00991724" w:rsidRDefault="0045570D" w:rsidP="0062002A">
      <w:pPr>
        <w:pStyle w:val="Default"/>
        <w:spacing w:line="360" w:lineRule="auto"/>
        <w:rPr>
          <w:sz w:val="22"/>
          <w:szCs w:val="22"/>
        </w:rPr>
      </w:pPr>
      <w:r w:rsidRPr="00991724">
        <w:rPr>
          <w:sz w:val="22"/>
          <w:szCs w:val="22"/>
        </w:rPr>
        <w:t>3</w:t>
      </w:r>
      <w:r w:rsidR="0062002A" w:rsidRPr="00991724">
        <w:rPr>
          <w:sz w:val="22"/>
          <w:szCs w:val="22"/>
        </w:rPr>
        <w:t xml:space="preserve">) Skałka wspinaczkowa nr 2 – 1 szt. </w:t>
      </w:r>
    </w:p>
    <w:p w14:paraId="0BFE3516" w14:textId="204B43EF" w:rsidR="0062002A" w:rsidRPr="00991724" w:rsidRDefault="0062002A" w:rsidP="00026A8B">
      <w:pPr>
        <w:pStyle w:val="Default"/>
        <w:spacing w:line="360" w:lineRule="auto"/>
        <w:rPr>
          <w:sz w:val="22"/>
          <w:szCs w:val="22"/>
        </w:rPr>
      </w:pPr>
      <w:r w:rsidRPr="00991724">
        <w:rPr>
          <w:sz w:val="22"/>
          <w:szCs w:val="22"/>
        </w:rPr>
        <w:t>Skałka wspinaczkowa wykonana z elementów epoksydowych o strukturze antypoślizgowej, instalowana na nawierzchni bezpiecznej.</w:t>
      </w:r>
      <w:r w:rsidRPr="00991724">
        <w:rPr>
          <w:rFonts w:ascii="Arial" w:hAnsi="Arial" w:cs="Arial"/>
          <w:sz w:val="22"/>
          <w:szCs w:val="22"/>
        </w:rPr>
        <w:t xml:space="preserve"> </w:t>
      </w:r>
    </w:p>
    <w:p w14:paraId="078C83B8" w14:textId="51D3A4A2" w:rsidR="003A58BA" w:rsidRPr="00991724" w:rsidRDefault="0045570D" w:rsidP="003A58BA">
      <w:pPr>
        <w:pStyle w:val="Default"/>
        <w:spacing w:line="360" w:lineRule="auto"/>
        <w:rPr>
          <w:sz w:val="22"/>
          <w:szCs w:val="22"/>
        </w:rPr>
      </w:pPr>
      <w:r w:rsidRPr="00991724">
        <w:rPr>
          <w:rFonts w:ascii="Arial" w:hAnsi="Arial" w:cs="Arial"/>
          <w:sz w:val="22"/>
          <w:szCs w:val="22"/>
        </w:rPr>
        <w:t>4</w:t>
      </w:r>
      <w:r w:rsidR="0062002A" w:rsidRPr="00991724">
        <w:rPr>
          <w:rFonts w:ascii="Arial" w:hAnsi="Arial" w:cs="Arial"/>
          <w:sz w:val="22"/>
          <w:szCs w:val="22"/>
        </w:rPr>
        <w:t xml:space="preserve">) </w:t>
      </w:r>
      <w:r w:rsidR="0062002A" w:rsidRPr="00991724">
        <w:rPr>
          <w:sz w:val="22"/>
          <w:szCs w:val="22"/>
        </w:rPr>
        <w:t>Zestaw zabawowy – tor przeszkód – 1 szt.</w:t>
      </w:r>
    </w:p>
    <w:p w14:paraId="757339C6" w14:textId="77777777" w:rsidR="003A58BA" w:rsidRPr="00991724" w:rsidRDefault="0062002A" w:rsidP="003A58BA">
      <w:pPr>
        <w:pStyle w:val="Default"/>
        <w:spacing w:line="360" w:lineRule="auto"/>
        <w:rPr>
          <w:sz w:val="22"/>
          <w:szCs w:val="22"/>
        </w:rPr>
      </w:pPr>
      <w:r w:rsidRPr="00991724">
        <w:rPr>
          <w:sz w:val="22"/>
          <w:szCs w:val="22"/>
        </w:rPr>
        <w:t>Zestaw z przeszkodami, składający się z elementów:</w:t>
      </w:r>
    </w:p>
    <w:p w14:paraId="7A198C34" w14:textId="77777777" w:rsidR="003F33EF" w:rsidRPr="00991724" w:rsidRDefault="0062002A" w:rsidP="003F33EF">
      <w:pPr>
        <w:pStyle w:val="Default"/>
        <w:spacing w:line="360" w:lineRule="auto"/>
        <w:rPr>
          <w:sz w:val="22"/>
          <w:szCs w:val="22"/>
        </w:rPr>
      </w:pPr>
      <w:r w:rsidRPr="00991724">
        <w:rPr>
          <w:sz w:val="22"/>
          <w:szCs w:val="22"/>
        </w:rPr>
        <w:t>- urządzenia do wspinaczki z siatkami linowymi – 2 szt.,</w:t>
      </w:r>
    </w:p>
    <w:p w14:paraId="707357ED" w14:textId="77777777" w:rsidR="003F33EF" w:rsidRPr="00991724" w:rsidRDefault="0062002A" w:rsidP="003F33EF">
      <w:pPr>
        <w:pStyle w:val="Default"/>
        <w:spacing w:line="360" w:lineRule="auto"/>
        <w:rPr>
          <w:sz w:val="22"/>
          <w:szCs w:val="22"/>
        </w:rPr>
      </w:pPr>
      <w:r w:rsidRPr="00991724">
        <w:rPr>
          <w:sz w:val="22"/>
          <w:szCs w:val="22"/>
        </w:rPr>
        <w:t>- słupki do przeskakiwania – 7 szt.,</w:t>
      </w:r>
    </w:p>
    <w:p w14:paraId="31050715" w14:textId="77777777" w:rsidR="003F33EF" w:rsidRPr="00991724" w:rsidRDefault="0062002A" w:rsidP="003F33EF">
      <w:pPr>
        <w:pStyle w:val="Default"/>
        <w:spacing w:line="360" w:lineRule="auto"/>
        <w:rPr>
          <w:sz w:val="22"/>
          <w:szCs w:val="22"/>
        </w:rPr>
      </w:pPr>
      <w:r w:rsidRPr="00991724">
        <w:rPr>
          <w:sz w:val="22"/>
          <w:szCs w:val="22"/>
        </w:rPr>
        <w:t>- równoważnia – 1 szt.</w:t>
      </w:r>
    </w:p>
    <w:p w14:paraId="4840754C" w14:textId="77777777" w:rsidR="0062002A" w:rsidRPr="00991724" w:rsidRDefault="0062002A" w:rsidP="0062002A">
      <w:pPr>
        <w:pStyle w:val="Default"/>
        <w:spacing w:line="360" w:lineRule="auto"/>
        <w:rPr>
          <w:sz w:val="22"/>
          <w:szCs w:val="22"/>
        </w:rPr>
      </w:pPr>
      <w:r w:rsidRPr="00991724">
        <w:rPr>
          <w:sz w:val="22"/>
          <w:szCs w:val="22"/>
        </w:rPr>
        <w:t>Elementy drewniane pokryte warstwą impregnatu. Konstrukcja wykonana ze drewna, stali, lin zbrojonych, polietylenu HDPE i gumy. Konstrukcja, uchwyty i inne elementy wykonane ze stali - zabezpieczone poprzez cynkowanie i malowanie proszkowe. Liny do wspinaczki polipropylenowe o podwyższonej odporności, połączone za pomocą aluminiowych lub plastikowych łączników. Zestaw instalowany na nawierzchni bezpiecznej.</w:t>
      </w:r>
    </w:p>
    <w:p w14:paraId="787A079D" w14:textId="3D0C3A06" w:rsidR="0062002A" w:rsidRPr="00991724" w:rsidRDefault="0045570D" w:rsidP="0062002A">
      <w:pPr>
        <w:pStyle w:val="Default"/>
        <w:spacing w:line="360" w:lineRule="auto"/>
        <w:rPr>
          <w:sz w:val="22"/>
          <w:szCs w:val="22"/>
        </w:rPr>
      </w:pPr>
      <w:r w:rsidRPr="00991724">
        <w:rPr>
          <w:sz w:val="22"/>
          <w:szCs w:val="22"/>
        </w:rPr>
        <w:t>5</w:t>
      </w:r>
      <w:r w:rsidR="0062002A" w:rsidRPr="00991724">
        <w:rPr>
          <w:sz w:val="22"/>
          <w:szCs w:val="22"/>
        </w:rPr>
        <w:t xml:space="preserve">) Zestaw zabawowy – słupki – 3 szt. </w:t>
      </w:r>
    </w:p>
    <w:p w14:paraId="3D05DF13" w14:textId="77777777" w:rsidR="00026A8B" w:rsidRPr="00991724" w:rsidRDefault="0062002A" w:rsidP="00026A8B">
      <w:pPr>
        <w:pStyle w:val="Default"/>
        <w:spacing w:line="360" w:lineRule="auto"/>
        <w:rPr>
          <w:sz w:val="22"/>
          <w:szCs w:val="22"/>
        </w:rPr>
      </w:pPr>
      <w:r w:rsidRPr="00991724">
        <w:rPr>
          <w:sz w:val="22"/>
          <w:szCs w:val="22"/>
        </w:rPr>
        <w:t>Zestaw ze słupkami drewnianymi, składający się z elementów:</w:t>
      </w:r>
    </w:p>
    <w:p w14:paraId="4C44C884" w14:textId="37C7D669" w:rsidR="0062002A" w:rsidRPr="00991724" w:rsidRDefault="0062002A" w:rsidP="00026A8B">
      <w:pPr>
        <w:pStyle w:val="Default"/>
        <w:spacing w:line="360" w:lineRule="auto"/>
        <w:rPr>
          <w:sz w:val="22"/>
          <w:szCs w:val="22"/>
        </w:rPr>
      </w:pPr>
      <w:r w:rsidRPr="00991724">
        <w:rPr>
          <w:sz w:val="22"/>
          <w:szCs w:val="22"/>
        </w:rPr>
        <w:lastRenderedPageBreak/>
        <w:t>- słupki o zróżnicowanej wysokości – 5 szt.</w:t>
      </w:r>
    </w:p>
    <w:p w14:paraId="612CCA31" w14:textId="20738750" w:rsidR="0062002A" w:rsidRPr="00991724" w:rsidRDefault="0062002A" w:rsidP="0062002A">
      <w:pPr>
        <w:pStyle w:val="Default"/>
        <w:spacing w:line="360" w:lineRule="auto"/>
        <w:rPr>
          <w:sz w:val="22"/>
          <w:szCs w:val="22"/>
        </w:rPr>
      </w:pPr>
      <w:r w:rsidRPr="00991724">
        <w:rPr>
          <w:sz w:val="22"/>
          <w:szCs w:val="22"/>
        </w:rPr>
        <w:t>Elementy drewniane pokryte warstwą impregnatu. Zestaw instalowany na nawierzchni bezpiecznej.</w:t>
      </w:r>
    </w:p>
    <w:p w14:paraId="60072E0F" w14:textId="2DF87466" w:rsidR="0062002A" w:rsidRPr="00991724" w:rsidRDefault="0045570D" w:rsidP="0045570D">
      <w:pPr>
        <w:pStyle w:val="Default"/>
        <w:spacing w:line="360" w:lineRule="auto"/>
        <w:rPr>
          <w:sz w:val="22"/>
          <w:szCs w:val="22"/>
        </w:rPr>
      </w:pPr>
      <w:r w:rsidRPr="00991724">
        <w:rPr>
          <w:sz w:val="22"/>
          <w:szCs w:val="22"/>
        </w:rPr>
        <w:t>6</w:t>
      </w:r>
      <w:r w:rsidR="0062002A" w:rsidRPr="00991724">
        <w:rPr>
          <w:sz w:val="22"/>
          <w:szCs w:val="22"/>
        </w:rPr>
        <w:t>)</w:t>
      </w:r>
      <w:r w:rsidR="00026A8B" w:rsidRPr="00991724">
        <w:rPr>
          <w:sz w:val="22"/>
          <w:szCs w:val="22"/>
        </w:rPr>
        <w:t xml:space="preserve"> </w:t>
      </w:r>
      <w:r w:rsidR="0062002A" w:rsidRPr="00991724">
        <w:rPr>
          <w:sz w:val="22"/>
          <w:szCs w:val="22"/>
        </w:rPr>
        <w:t xml:space="preserve">Most ruchomy – 1 szt. </w:t>
      </w:r>
    </w:p>
    <w:p w14:paraId="5F457D92" w14:textId="77777777" w:rsidR="0045570D" w:rsidRPr="00991724" w:rsidRDefault="0062002A" w:rsidP="0045570D">
      <w:pPr>
        <w:pStyle w:val="Default"/>
        <w:spacing w:line="360" w:lineRule="auto"/>
        <w:rPr>
          <w:sz w:val="22"/>
          <w:szCs w:val="22"/>
        </w:rPr>
      </w:pPr>
      <w:r w:rsidRPr="00991724">
        <w:rPr>
          <w:sz w:val="22"/>
          <w:szCs w:val="22"/>
        </w:rPr>
        <w:t>Elementy drewniane pokryte warstwą impregnatu. Konstrukcja, uchwyty i inne elementy wykonane ze stali - zabezpieczone poprzez cynkowanie i malowanie proszkowe. Zestaw instalowany na nawierzchni bezpiecznej.</w:t>
      </w:r>
    </w:p>
    <w:p w14:paraId="507B43AB" w14:textId="77777777" w:rsidR="0045570D" w:rsidRPr="00991724" w:rsidRDefault="003A58BA" w:rsidP="0045570D">
      <w:pPr>
        <w:pStyle w:val="Default"/>
        <w:spacing w:line="360" w:lineRule="auto"/>
        <w:rPr>
          <w:b/>
          <w:bCs/>
          <w:sz w:val="22"/>
          <w:szCs w:val="22"/>
        </w:rPr>
      </w:pPr>
      <w:r w:rsidRPr="00991724">
        <w:rPr>
          <w:b/>
          <w:bCs/>
          <w:sz w:val="22"/>
          <w:szCs w:val="22"/>
        </w:rPr>
        <w:t>Elementy małej architektury</w:t>
      </w:r>
      <w:r w:rsidR="0045570D" w:rsidRPr="00991724">
        <w:rPr>
          <w:b/>
          <w:bCs/>
          <w:sz w:val="22"/>
          <w:szCs w:val="22"/>
        </w:rPr>
        <w:t>:</w:t>
      </w:r>
    </w:p>
    <w:p w14:paraId="535BA2F6" w14:textId="77777777" w:rsidR="0045570D" w:rsidRPr="00991724" w:rsidRDefault="0045570D" w:rsidP="0045570D">
      <w:pPr>
        <w:pStyle w:val="Default"/>
        <w:spacing w:line="360" w:lineRule="auto"/>
        <w:rPr>
          <w:sz w:val="22"/>
          <w:szCs w:val="22"/>
        </w:rPr>
      </w:pPr>
      <w:r w:rsidRPr="00716402">
        <w:rPr>
          <w:sz w:val="22"/>
          <w:szCs w:val="22"/>
        </w:rPr>
        <w:t>1)</w:t>
      </w:r>
      <w:r w:rsidRPr="00991724">
        <w:rPr>
          <w:b/>
          <w:bCs/>
          <w:sz w:val="22"/>
          <w:szCs w:val="22"/>
        </w:rPr>
        <w:t xml:space="preserve"> </w:t>
      </w:r>
      <w:r w:rsidR="003A58BA" w:rsidRPr="00991724">
        <w:rPr>
          <w:sz w:val="22"/>
          <w:szCs w:val="22"/>
        </w:rPr>
        <w:t>Altanka rekreacyjna z ławką – 1 szt.</w:t>
      </w:r>
    </w:p>
    <w:p w14:paraId="7AE847AE" w14:textId="77777777" w:rsidR="0045570D" w:rsidRPr="00991724" w:rsidRDefault="003A58BA" w:rsidP="0045570D">
      <w:pPr>
        <w:pStyle w:val="Default"/>
        <w:spacing w:line="360" w:lineRule="auto"/>
        <w:rPr>
          <w:sz w:val="22"/>
          <w:szCs w:val="22"/>
        </w:rPr>
      </w:pPr>
      <w:r w:rsidRPr="00991724">
        <w:rPr>
          <w:sz w:val="22"/>
          <w:szCs w:val="22"/>
        </w:rPr>
        <w:t>Altana rekreacyjna sześciokątna o średnicy 4 m.</w:t>
      </w:r>
      <w:r w:rsidR="0045570D" w:rsidRPr="00991724">
        <w:rPr>
          <w:sz w:val="22"/>
          <w:szCs w:val="22"/>
        </w:rPr>
        <w:t xml:space="preserve"> </w:t>
      </w:r>
      <w:r w:rsidRPr="00991724">
        <w:rPr>
          <w:sz w:val="22"/>
          <w:szCs w:val="22"/>
        </w:rPr>
        <w:t>Konstrukcja z drewna poddanego procesowi impregnacji w celu długotrwałej ochrony przed działaniem warunków atmosferycznych.</w:t>
      </w:r>
      <w:r w:rsidR="0045570D" w:rsidRPr="00991724">
        <w:rPr>
          <w:sz w:val="22"/>
          <w:szCs w:val="22"/>
        </w:rPr>
        <w:t xml:space="preserve"> </w:t>
      </w:r>
      <w:r w:rsidRPr="00991724">
        <w:rPr>
          <w:sz w:val="22"/>
          <w:szCs w:val="22"/>
        </w:rPr>
        <w:t>Dach pokryty gontem bitumicznym w kolorze grafitowym, odpornym na wpływ czynników atmosferycznych.</w:t>
      </w:r>
    </w:p>
    <w:p w14:paraId="3764AA05" w14:textId="77777777" w:rsidR="0045570D" w:rsidRPr="00991724" w:rsidRDefault="0045570D" w:rsidP="0045570D">
      <w:pPr>
        <w:pStyle w:val="Default"/>
        <w:spacing w:line="360" w:lineRule="auto"/>
        <w:rPr>
          <w:sz w:val="22"/>
          <w:szCs w:val="22"/>
        </w:rPr>
      </w:pPr>
      <w:r w:rsidRPr="00991724">
        <w:rPr>
          <w:sz w:val="22"/>
          <w:szCs w:val="22"/>
        </w:rPr>
        <w:t xml:space="preserve">2) </w:t>
      </w:r>
      <w:r w:rsidR="003A58BA" w:rsidRPr="00991724">
        <w:rPr>
          <w:sz w:val="22"/>
          <w:szCs w:val="22"/>
        </w:rPr>
        <w:t>Ławka z oparciem na podstawie metalowej – 11 szt.</w:t>
      </w:r>
    </w:p>
    <w:p w14:paraId="3AD1976F" w14:textId="77777777" w:rsidR="0045570D" w:rsidRPr="00991724" w:rsidRDefault="003A58BA" w:rsidP="0045570D">
      <w:pPr>
        <w:pStyle w:val="Default"/>
        <w:spacing w:line="360" w:lineRule="auto"/>
        <w:rPr>
          <w:sz w:val="22"/>
          <w:szCs w:val="22"/>
        </w:rPr>
      </w:pPr>
      <w:r w:rsidRPr="00991724">
        <w:rPr>
          <w:sz w:val="22"/>
          <w:szCs w:val="22"/>
        </w:rPr>
        <w:t xml:space="preserve">Ławka montowana na stałe. </w:t>
      </w:r>
    </w:p>
    <w:p w14:paraId="5ADD0C74" w14:textId="77777777" w:rsidR="0045570D" w:rsidRPr="00991724" w:rsidRDefault="003A58BA" w:rsidP="0045570D">
      <w:pPr>
        <w:pStyle w:val="Default"/>
        <w:spacing w:line="360" w:lineRule="auto"/>
        <w:rPr>
          <w:sz w:val="22"/>
          <w:szCs w:val="22"/>
        </w:rPr>
      </w:pPr>
      <w:r w:rsidRPr="00991724">
        <w:rPr>
          <w:sz w:val="22"/>
          <w:szCs w:val="22"/>
        </w:rPr>
        <w:t>Konstrukcja ławki wykonana z rur stalowych ocynkowanych i malowanych proszkowo w kolorze czarnym lub ciemnym grafitowym. Siedzisko i oparcie z desek z drewna malowanego specjalnymi środkami impregnacyjnymi, minimalizującymi powstawanie pęknięć wzdłużnych w drewnie. Elementy drewniane w kolorze tikowym, w całości szlifowane. Wszystkie spawy i łączenia gładkie i odpowiednio wyprofilowane.</w:t>
      </w:r>
    </w:p>
    <w:p w14:paraId="01CB4B3A" w14:textId="77777777" w:rsidR="0045570D" w:rsidRPr="00991724" w:rsidRDefault="0045570D" w:rsidP="0045570D">
      <w:pPr>
        <w:pStyle w:val="Default"/>
        <w:spacing w:line="360" w:lineRule="auto"/>
        <w:rPr>
          <w:sz w:val="22"/>
          <w:szCs w:val="22"/>
        </w:rPr>
      </w:pPr>
      <w:r w:rsidRPr="00991724">
        <w:rPr>
          <w:sz w:val="22"/>
          <w:szCs w:val="22"/>
        </w:rPr>
        <w:t xml:space="preserve">3) </w:t>
      </w:r>
      <w:r w:rsidR="003A58BA" w:rsidRPr="00991724">
        <w:rPr>
          <w:sz w:val="22"/>
          <w:szCs w:val="22"/>
        </w:rPr>
        <w:t>Kosz na śmieci drewniany – 6 szt.</w:t>
      </w:r>
    </w:p>
    <w:p w14:paraId="4ED46057" w14:textId="77777777" w:rsidR="0045570D" w:rsidRPr="00991724" w:rsidRDefault="003A58BA" w:rsidP="0045570D">
      <w:pPr>
        <w:pStyle w:val="Default"/>
        <w:spacing w:line="360" w:lineRule="auto"/>
        <w:rPr>
          <w:sz w:val="22"/>
          <w:szCs w:val="22"/>
        </w:rPr>
      </w:pPr>
      <w:r w:rsidRPr="00991724">
        <w:rPr>
          <w:sz w:val="22"/>
          <w:szCs w:val="22"/>
        </w:rPr>
        <w:t>Konstrukcja kosza wykonana z stelaża stalowego ocynkowanego i malowanego proszkowo kolorze czarnym lub ciemnym grafitowym.</w:t>
      </w:r>
    </w:p>
    <w:p w14:paraId="230F1B3E" w14:textId="77777777" w:rsidR="0045570D" w:rsidRPr="00991724" w:rsidRDefault="003A58BA" w:rsidP="0045570D">
      <w:pPr>
        <w:pStyle w:val="Default"/>
        <w:spacing w:line="360" w:lineRule="auto"/>
        <w:rPr>
          <w:sz w:val="22"/>
          <w:szCs w:val="22"/>
        </w:rPr>
      </w:pPr>
      <w:r w:rsidRPr="00991724">
        <w:rPr>
          <w:sz w:val="22"/>
          <w:szCs w:val="22"/>
        </w:rPr>
        <w:t>Wkład wykonany ze stali ocynkowanej ogniowo. Obudowa z desek z drewna malowanego specjalnymi środkami impregnacyjnymi, minimalizującymi powstawanie pęknięć wzdłużnych w drewnie. Elementy drewniane w kolorze tikowym, w całości szlifowane.</w:t>
      </w:r>
    </w:p>
    <w:p w14:paraId="3F1D5DED" w14:textId="77777777" w:rsidR="0045570D" w:rsidRPr="00991724" w:rsidRDefault="003A58BA" w:rsidP="0045570D">
      <w:pPr>
        <w:pStyle w:val="Default"/>
        <w:spacing w:line="360" w:lineRule="auto"/>
        <w:rPr>
          <w:sz w:val="22"/>
          <w:szCs w:val="22"/>
        </w:rPr>
      </w:pPr>
      <w:r w:rsidRPr="00991724">
        <w:rPr>
          <w:sz w:val="22"/>
          <w:szCs w:val="22"/>
        </w:rPr>
        <w:t>Wszystkie spawy i łączenia gładkie i odpowiednio wyprofilowane.</w:t>
      </w:r>
    </w:p>
    <w:p w14:paraId="7E8EDD3E" w14:textId="77777777" w:rsidR="0045570D" w:rsidRPr="00991724" w:rsidRDefault="0045570D" w:rsidP="0045570D">
      <w:pPr>
        <w:pStyle w:val="Default"/>
        <w:spacing w:line="360" w:lineRule="auto"/>
        <w:rPr>
          <w:sz w:val="22"/>
          <w:szCs w:val="22"/>
        </w:rPr>
      </w:pPr>
      <w:r w:rsidRPr="00991724">
        <w:rPr>
          <w:sz w:val="22"/>
          <w:szCs w:val="22"/>
        </w:rPr>
        <w:t xml:space="preserve">4) </w:t>
      </w:r>
      <w:r w:rsidR="003A58BA" w:rsidRPr="00991724">
        <w:rPr>
          <w:sz w:val="22"/>
          <w:szCs w:val="22"/>
        </w:rPr>
        <w:t xml:space="preserve">Tablica z regulaminem – 2 szt. </w:t>
      </w:r>
    </w:p>
    <w:p w14:paraId="1D0050BD" w14:textId="77777777" w:rsidR="0045570D" w:rsidRPr="00991724" w:rsidRDefault="003A58BA" w:rsidP="0045570D">
      <w:pPr>
        <w:pStyle w:val="Default"/>
        <w:spacing w:line="360" w:lineRule="auto"/>
        <w:rPr>
          <w:sz w:val="22"/>
          <w:szCs w:val="22"/>
        </w:rPr>
      </w:pPr>
      <w:r w:rsidRPr="00991724">
        <w:rPr>
          <w:sz w:val="22"/>
          <w:szCs w:val="22"/>
        </w:rPr>
        <w:t>Metalowa tablica z regulaminem w kolorze szarym. Konstrukcja tablicy z rur stalowych galwanizowanych.</w:t>
      </w:r>
    </w:p>
    <w:p w14:paraId="634B6C84" w14:textId="77777777" w:rsidR="0045570D" w:rsidRPr="00991724" w:rsidRDefault="0045570D" w:rsidP="0045570D">
      <w:pPr>
        <w:pStyle w:val="Default"/>
        <w:spacing w:line="360" w:lineRule="auto"/>
        <w:rPr>
          <w:sz w:val="22"/>
          <w:szCs w:val="22"/>
        </w:rPr>
      </w:pPr>
      <w:r w:rsidRPr="00991724">
        <w:rPr>
          <w:sz w:val="22"/>
          <w:szCs w:val="22"/>
        </w:rPr>
        <w:t xml:space="preserve">6) </w:t>
      </w:r>
      <w:r w:rsidR="003A58BA" w:rsidRPr="00991724">
        <w:rPr>
          <w:sz w:val="22"/>
          <w:szCs w:val="22"/>
        </w:rPr>
        <w:t>Tablice edukacyjne</w:t>
      </w:r>
      <w:r w:rsidRPr="00991724">
        <w:rPr>
          <w:sz w:val="22"/>
          <w:szCs w:val="22"/>
        </w:rPr>
        <w:t xml:space="preserve">: </w:t>
      </w:r>
    </w:p>
    <w:p w14:paraId="3211A07D" w14:textId="77777777" w:rsidR="0045570D" w:rsidRPr="00991724" w:rsidRDefault="0045570D" w:rsidP="0045570D">
      <w:pPr>
        <w:pStyle w:val="Default"/>
        <w:spacing w:line="360" w:lineRule="auto"/>
        <w:rPr>
          <w:sz w:val="22"/>
          <w:szCs w:val="22"/>
        </w:rPr>
      </w:pPr>
      <w:r w:rsidRPr="00991724">
        <w:rPr>
          <w:sz w:val="22"/>
          <w:szCs w:val="22"/>
        </w:rPr>
        <w:t>- treść</w:t>
      </w:r>
      <w:r w:rsidR="003A58BA" w:rsidRPr="00991724">
        <w:rPr>
          <w:sz w:val="22"/>
          <w:szCs w:val="22"/>
        </w:rPr>
        <w:t xml:space="preserve"> dot. ryb – 4 szt. </w:t>
      </w:r>
    </w:p>
    <w:p w14:paraId="3209484E" w14:textId="77777777" w:rsidR="0045570D" w:rsidRPr="00991724" w:rsidRDefault="0045570D" w:rsidP="0045570D">
      <w:pPr>
        <w:pStyle w:val="Default"/>
        <w:spacing w:line="360" w:lineRule="auto"/>
        <w:rPr>
          <w:sz w:val="22"/>
          <w:szCs w:val="22"/>
        </w:rPr>
      </w:pPr>
      <w:r w:rsidRPr="00991724">
        <w:rPr>
          <w:sz w:val="22"/>
          <w:szCs w:val="22"/>
        </w:rPr>
        <w:t>- treść</w:t>
      </w:r>
      <w:r w:rsidR="003A58BA" w:rsidRPr="00991724">
        <w:rPr>
          <w:sz w:val="22"/>
          <w:szCs w:val="22"/>
        </w:rPr>
        <w:t xml:space="preserve"> dot. ptactwa i roślinności – 4 szt.</w:t>
      </w:r>
    </w:p>
    <w:p w14:paraId="22267EBA" w14:textId="77777777" w:rsidR="00B54A23" w:rsidRPr="00991724" w:rsidRDefault="003A58BA" w:rsidP="00B54A23">
      <w:pPr>
        <w:pStyle w:val="Default"/>
        <w:spacing w:line="360" w:lineRule="auto"/>
        <w:rPr>
          <w:sz w:val="22"/>
          <w:szCs w:val="22"/>
        </w:rPr>
      </w:pPr>
      <w:r w:rsidRPr="00991724">
        <w:rPr>
          <w:sz w:val="22"/>
          <w:szCs w:val="22"/>
        </w:rPr>
        <w:t xml:space="preserve">Tablica edukacyjna na stelażu dębowym z dwuspadowym daszkiem. Treść grafiki, do uzgodnienia z Inwestorem. </w:t>
      </w:r>
    </w:p>
    <w:p w14:paraId="4F88B947" w14:textId="12675B4E" w:rsidR="003A58BA" w:rsidRPr="00991724" w:rsidRDefault="00B54A23" w:rsidP="00B54A23">
      <w:pPr>
        <w:pStyle w:val="Default"/>
        <w:spacing w:line="360" w:lineRule="auto"/>
        <w:rPr>
          <w:b/>
          <w:bCs/>
          <w:sz w:val="22"/>
          <w:szCs w:val="22"/>
        </w:rPr>
      </w:pPr>
      <w:r w:rsidRPr="00991724">
        <w:rPr>
          <w:sz w:val="22"/>
          <w:szCs w:val="22"/>
        </w:rPr>
        <w:t xml:space="preserve">7) Tablice </w:t>
      </w:r>
      <w:r w:rsidR="003A58BA" w:rsidRPr="00991724">
        <w:rPr>
          <w:sz w:val="22"/>
          <w:szCs w:val="22"/>
        </w:rPr>
        <w:t xml:space="preserve"> interaktywne</w:t>
      </w:r>
      <w:r w:rsidRPr="00991724">
        <w:rPr>
          <w:sz w:val="22"/>
          <w:szCs w:val="22"/>
        </w:rPr>
        <w:t xml:space="preserve"> – 2 szt.</w:t>
      </w:r>
      <w:r w:rsidR="003A58BA" w:rsidRPr="00991724">
        <w:rPr>
          <w:sz w:val="22"/>
          <w:szCs w:val="22"/>
        </w:rPr>
        <w:t xml:space="preserve"> (o treści dot. ryb oraz ptactwa i roślinności), wykonane jako zestaw obracanych klepek z tworzywa sztucznego. </w:t>
      </w:r>
    </w:p>
    <w:p w14:paraId="2D55B54D" w14:textId="77777777" w:rsidR="00944B26" w:rsidRPr="00991724" w:rsidRDefault="003A58BA" w:rsidP="00944B26">
      <w:pPr>
        <w:pStyle w:val="Default"/>
        <w:spacing w:line="360" w:lineRule="auto"/>
        <w:rPr>
          <w:sz w:val="22"/>
          <w:szCs w:val="22"/>
        </w:rPr>
      </w:pPr>
      <w:r w:rsidRPr="00991724">
        <w:rPr>
          <w:sz w:val="22"/>
          <w:szCs w:val="22"/>
        </w:rPr>
        <w:t>Konstrukcja z drewna poddanego procesowi impregnacji w celu długotrwałej ochrony przed działaniem warunków atmosferycznych, osadzona na stalowych, ocynkowanych kotwach.</w:t>
      </w:r>
    </w:p>
    <w:p w14:paraId="00398770" w14:textId="77777777" w:rsidR="00944B26" w:rsidRPr="00991724" w:rsidRDefault="00944B26" w:rsidP="00944B26">
      <w:pPr>
        <w:pStyle w:val="Default"/>
        <w:spacing w:line="360" w:lineRule="auto"/>
        <w:rPr>
          <w:sz w:val="22"/>
          <w:szCs w:val="22"/>
        </w:rPr>
      </w:pPr>
      <w:r w:rsidRPr="00991724">
        <w:rPr>
          <w:sz w:val="22"/>
          <w:szCs w:val="22"/>
        </w:rPr>
        <w:lastRenderedPageBreak/>
        <w:t xml:space="preserve">8) </w:t>
      </w:r>
      <w:proofErr w:type="spellStart"/>
      <w:r w:rsidR="003A58BA" w:rsidRPr="00991724">
        <w:rPr>
          <w:sz w:val="22"/>
          <w:szCs w:val="22"/>
        </w:rPr>
        <w:t>Fotościanka</w:t>
      </w:r>
      <w:proofErr w:type="spellEnd"/>
      <w:r w:rsidR="003A58BA" w:rsidRPr="00991724">
        <w:rPr>
          <w:sz w:val="22"/>
          <w:szCs w:val="22"/>
        </w:rPr>
        <w:t xml:space="preserve"> w stelażu – 1 szt.</w:t>
      </w:r>
    </w:p>
    <w:p w14:paraId="501F597B" w14:textId="3A0D75A1" w:rsidR="003A58BA" w:rsidRPr="00991724" w:rsidRDefault="003A58BA" w:rsidP="00944B26">
      <w:pPr>
        <w:pStyle w:val="Default"/>
        <w:spacing w:line="360" w:lineRule="auto"/>
        <w:rPr>
          <w:sz w:val="22"/>
          <w:szCs w:val="22"/>
        </w:rPr>
      </w:pPr>
      <w:proofErr w:type="spellStart"/>
      <w:r w:rsidRPr="00991724">
        <w:rPr>
          <w:sz w:val="22"/>
          <w:szCs w:val="22"/>
        </w:rPr>
        <w:t>Fotościanka</w:t>
      </w:r>
      <w:proofErr w:type="spellEnd"/>
      <w:r w:rsidRPr="00991724">
        <w:rPr>
          <w:sz w:val="22"/>
          <w:szCs w:val="22"/>
        </w:rPr>
        <w:t xml:space="preserve"> na stelażu dębowym z dwuspadowym daszkiem. Treść grafiki, do uzgodnienia z Inwestorem. </w:t>
      </w:r>
    </w:p>
    <w:p w14:paraId="785D79D0" w14:textId="77777777" w:rsidR="00944B26" w:rsidRPr="00991724" w:rsidRDefault="003A58BA" w:rsidP="00944B26">
      <w:pPr>
        <w:pStyle w:val="Default"/>
        <w:spacing w:line="360" w:lineRule="auto"/>
        <w:rPr>
          <w:color w:val="auto"/>
          <w:sz w:val="22"/>
          <w:szCs w:val="22"/>
        </w:rPr>
      </w:pPr>
      <w:r w:rsidRPr="00991724">
        <w:rPr>
          <w:color w:val="auto"/>
          <w:sz w:val="22"/>
          <w:szCs w:val="22"/>
        </w:rPr>
        <w:t>Konstrukcja z drewna poddanego procesowi impregnacji w celu długotrwałej ochrony przed działaniem warunków atmosferycznych, osadzona na stalowych, ocynkowanych kotwach.</w:t>
      </w:r>
    </w:p>
    <w:p w14:paraId="45B85C23" w14:textId="60AC3623" w:rsidR="00944B26" w:rsidRPr="00991724" w:rsidRDefault="00944B26" w:rsidP="00944B26">
      <w:pPr>
        <w:pStyle w:val="Default"/>
        <w:spacing w:line="360" w:lineRule="auto"/>
        <w:rPr>
          <w:color w:val="auto"/>
          <w:sz w:val="22"/>
          <w:szCs w:val="22"/>
        </w:rPr>
      </w:pPr>
      <w:r w:rsidRPr="00991724">
        <w:rPr>
          <w:color w:val="auto"/>
          <w:sz w:val="22"/>
          <w:szCs w:val="22"/>
        </w:rPr>
        <w:t>9) Budki lęgowe:</w:t>
      </w:r>
    </w:p>
    <w:p w14:paraId="7FB6F4DA" w14:textId="77777777" w:rsidR="00944B26" w:rsidRPr="00991724" w:rsidRDefault="00944B26" w:rsidP="00944B26">
      <w:pPr>
        <w:pStyle w:val="Default"/>
        <w:spacing w:line="360" w:lineRule="auto"/>
        <w:rPr>
          <w:sz w:val="22"/>
          <w:szCs w:val="22"/>
        </w:rPr>
      </w:pPr>
      <w:r w:rsidRPr="00991724">
        <w:rPr>
          <w:sz w:val="22"/>
          <w:szCs w:val="22"/>
        </w:rPr>
        <w:t xml:space="preserve">- Budka lęgowa typ 'A' - 12szt., </w:t>
      </w:r>
    </w:p>
    <w:p w14:paraId="28DC5F0F" w14:textId="77777777" w:rsidR="00944B26" w:rsidRPr="00991724" w:rsidRDefault="00944B26" w:rsidP="00944B26">
      <w:pPr>
        <w:pStyle w:val="Default"/>
        <w:spacing w:line="360" w:lineRule="auto"/>
        <w:rPr>
          <w:sz w:val="22"/>
          <w:szCs w:val="22"/>
        </w:rPr>
      </w:pPr>
      <w:r w:rsidRPr="00991724">
        <w:rPr>
          <w:sz w:val="22"/>
          <w:szCs w:val="22"/>
        </w:rPr>
        <w:t xml:space="preserve">- Budka lęgowa typ 'A1' – 3 szt., </w:t>
      </w:r>
    </w:p>
    <w:p w14:paraId="293792B3" w14:textId="77777777" w:rsidR="00944B26" w:rsidRPr="00991724" w:rsidRDefault="00944B26" w:rsidP="00944B26">
      <w:pPr>
        <w:pStyle w:val="Default"/>
        <w:spacing w:line="360" w:lineRule="auto"/>
        <w:rPr>
          <w:sz w:val="22"/>
          <w:szCs w:val="22"/>
        </w:rPr>
      </w:pPr>
      <w:r w:rsidRPr="00991724">
        <w:rPr>
          <w:sz w:val="22"/>
          <w:szCs w:val="22"/>
        </w:rPr>
        <w:t>- Budka lęgowa typ 'B' – 4 szt.,</w:t>
      </w:r>
    </w:p>
    <w:p w14:paraId="5403A51C" w14:textId="77777777" w:rsidR="00944B26" w:rsidRPr="00991724" w:rsidRDefault="00944B26" w:rsidP="00944B26">
      <w:pPr>
        <w:pStyle w:val="Default"/>
        <w:spacing w:line="360" w:lineRule="auto"/>
        <w:rPr>
          <w:sz w:val="22"/>
          <w:szCs w:val="22"/>
        </w:rPr>
      </w:pPr>
      <w:r w:rsidRPr="00991724">
        <w:rPr>
          <w:sz w:val="22"/>
          <w:szCs w:val="22"/>
        </w:rPr>
        <w:t>- Budka półotwarta typ 'P' – 3 szt.,</w:t>
      </w:r>
    </w:p>
    <w:p w14:paraId="68BB97AF" w14:textId="7470FDE1" w:rsidR="00944B26" w:rsidRPr="00991724" w:rsidRDefault="00944B26" w:rsidP="00944B26">
      <w:pPr>
        <w:pStyle w:val="Default"/>
        <w:spacing w:line="360" w:lineRule="auto"/>
        <w:rPr>
          <w:sz w:val="22"/>
          <w:szCs w:val="22"/>
        </w:rPr>
      </w:pPr>
      <w:r w:rsidRPr="00991724">
        <w:rPr>
          <w:sz w:val="22"/>
          <w:szCs w:val="22"/>
        </w:rPr>
        <w:t xml:space="preserve">- Budka dla pełzacza - 3 szt. </w:t>
      </w:r>
    </w:p>
    <w:p w14:paraId="2CC49969" w14:textId="77777777" w:rsidR="00944B26" w:rsidRPr="00991724" w:rsidRDefault="0045570D" w:rsidP="00944B26">
      <w:pPr>
        <w:pStyle w:val="Default"/>
        <w:spacing w:line="360" w:lineRule="auto"/>
        <w:rPr>
          <w:color w:val="auto"/>
          <w:sz w:val="22"/>
          <w:szCs w:val="22"/>
        </w:rPr>
      </w:pPr>
      <w:r w:rsidRPr="00991724">
        <w:rPr>
          <w:sz w:val="22"/>
          <w:szCs w:val="22"/>
        </w:rPr>
        <w:t>Budki z drewna nieimpregnowanego, z desek gr. min. 25mm. Wykonanie budek, jakość i ich wymiary powinny być zgodne ze standardami ogólnie przyjętymi dla poszczególnych typów. Wybór dostawcy budek należy skonsultować z gminą. Rozmieszczenie budek w obrębie ścieżki na etapie realizacji inwestycji po konsultacjach z pracownikiem gminy.</w:t>
      </w:r>
    </w:p>
    <w:p w14:paraId="54EF3E66" w14:textId="202CEEF6" w:rsidR="003A58BA" w:rsidRPr="00991724" w:rsidRDefault="003A58BA" w:rsidP="00944B26">
      <w:pPr>
        <w:pStyle w:val="Default"/>
        <w:spacing w:line="360" w:lineRule="auto"/>
        <w:rPr>
          <w:b/>
          <w:bCs/>
          <w:color w:val="auto"/>
          <w:sz w:val="22"/>
          <w:szCs w:val="22"/>
        </w:rPr>
      </w:pPr>
      <w:r w:rsidRPr="00991724">
        <w:rPr>
          <w:b/>
          <w:bCs/>
          <w:sz w:val="22"/>
          <w:szCs w:val="22"/>
        </w:rPr>
        <w:t>Oświetlenie</w:t>
      </w:r>
      <w:r w:rsidR="00944B26" w:rsidRPr="00991724">
        <w:rPr>
          <w:b/>
          <w:bCs/>
          <w:sz w:val="22"/>
          <w:szCs w:val="22"/>
        </w:rPr>
        <w:t>:</w:t>
      </w:r>
    </w:p>
    <w:p w14:paraId="5194E1A7" w14:textId="77777777" w:rsidR="00D50018" w:rsidRPr="00991724" w:rsidRDefault="003A58BA" w:rsidP="00D50018">
      <w:pPr>
        <w:pStyle w:val="Default"/>
        <w:spacing w:line="360" w:lineRule="auto"/>
        <w:rPr>
          <w:sz w:val="22"/>
          <w:szCs w:val="22"/>
        </w:rPr>
      </w:pPr>
      <w:r w:rsidRPr="00991724">
        <w:rPr>
          <w:sz w:val="22"/>
          <w:szCs w:val="22"/>
        </w:rPr>
        <w:t>Projekt obejmuje wymianę 14 szt. istniejących opraw oświetleniowych na oprawy i wkłady typu LED. Oprawa montowana bezpośrednio na słupie o średnicy fi 60 mm.</w:t>
      </w:r>
    </w:p>
    <w:p w14:paraId="5A31EB21" w14:textId="67347FBA" w:rsidR="00944B26" w:rsidRPr="00991724" w:rsidRDefault="00944B26" w:rsidP="00D50018">
      <w:pPr>
        <w:pStyle w:val="Default"/>
        <w:spacing w:line="360" w:lineRule="auto"/>
        <w:rPr>
          <w:sz w:val="22"/>
          <w:szCs w:val="22"/>
        </w:rPr>
      </w:pPr>
      <w:r w:rsidRPr="00991724">
        <w:rPr>
          <w:sz w:val="22"/>
          <w:szCs w:val="22"/>
        </w:rPr>
        <w:t xml:space="preserve">Szczegółowy opis przedmiotu zamówienia zawarty został w dokumentacji projektowej stanowiącej </w:t>
      </w:r>
      <w:r w:rsidRPr="00991724">
        <w:rPr>
          <w:b/>
          <w:bCs/>
          <w:sz w:val="22"/>
          <w:szCs w:val="22"/>
        </w:rPr>
        <w:t xml:space="preserve">Załącznik do SWZ nr </w:t>
      </w:r>
      <w:r w:rsidRPr="00A633C2">
        <w:rPr>
          <w:b/>
          <w:bCs/>
          <w:sz w:val="22"/>
          <w:szCs w:val="22"/>
        </w:rPr>
        <w:t>1</w:t>
      </w:r>
      <w:r w:rsidR="00083359" w:rsidRPr="00A633C2">
        <w:rPr>
          <w:b/>
          <w:bCs/>
          <w:sz w:val="22"/>
          <w:szCs w:val="22"/>
        </w:rPr>
        <w:t>2</w:t>
      </w:r>
      <w:r w:rsidRPr="00A633C2">
        <w:rPr>
          <w:b/>
          <w:bCs/>
          <w:sz w:val="22"/>
          <w:szCs w:val="22"/>
        </w:rPr>
        <w:t xml:space="preserve"> </w:t>
      </w:r>
      <w:r w:rsidRPr="00991724">
        <w:rPr>
          <w:sz w:val="22"/>
          <w:szCs w:val="22"/>
        </w:rPr>
        <w:t>do SWZ.</w:t>
      </w:r>
    </w:p>
    <w:p w14:paraId="264E15AB" w14:textId="76E5C769" w:rsidR="001431E9" w:rsidRPr="00991724" w:rsidRDefault="001431E9" w:rsidP="00944B26">
      <w:pPr>
        <w:rPr>
          <w:rFonts w:ascii="Times New Roman" w:hAnsi="Times New Roman" w:cs="Times New Roman"/>
          <w:b/>
          <w:bCs/>
          <w:color w:val="000000"/>
        </w:rPr>
      </w:pPr>
      <w:r w:rsidRPr="00991724">
        <w:rPr>
          <w:rFonts w:ascii="Times New Roman" w:hAnsi="Times New Roman" w:cs="Times New Roman"/>
          <w:b/>
          <w:bCs/>
          <w:color w:val="000000"/>
        </w:rPr>
        <w:t>Uwaga:</w:t>
      </w:r>
    </w:p>
    <w:p w14:paraId="1E8D99B9" w14:textId="7B97C7D6" w:rsidR="004A599E" w:rsidRPr="00991724" w:rsidRDefault="001431E9" w:rsidP="004A599E">
      <w:pPr>
        <w:pStyle w:val="Default"/>
        <w:spacing w:line="360" w:lineRule="auto"/>
        <w:rPr>
          <w:sz w:val="22"/>
          <w:szCs w:val="22"/>
        </w:rPr>
      </w:pPr>
      <w:r w:rsidRPr="00991724">
        <w:rPr>
          <w:sz w:val="22"/>
          <w:szCs w:val="22"/>
        </w:rPr>
        <w:t>Podane w projekcie zagospodarowania terenu ( załącznik nr 1</w:t>
      </w:r>
      <w:r w:rsidR="00AE1DE7">
        <w:rPr>
          <w:sz w:val="22"/>
          <w:szCs w:val="22"/>
        </w:rPr>
        <w:t>2</w:t>
      </w:r>
      <w:r w:rsidRPr="00991724">
        <w:rPr>
          <w:sz w:val="22"/>
          <w:szCs w:val="22"/>
        </w:rPr>
        <w:t xml:space="preserve"> do SWZ) wymiary poszczególnych elementów wyposażenia/ urządzeń są wymiarami nominalnymi, pożądanymi. Ze względu na nieuniknione niedoskonałości wykonawcze, wymiary rzeczywiste mogą odbiegać od nominalnych. Zamawiający przyjmuje współczynnik tolerancji w podanych wymiarach (+ -) 10%.</w:t>
      </w:r>
    </w:p>
    <w:p w14:paraId="534EFFDB" w14:textId="1E33EC18" w:rsidR="00917A93" w:rsidRPr="00991724" w:rsidRDefault="004A599E" w:rsidP="004A599E">
      <w:pPr>
        <w:pStyle w:val="Default"/>
        <w:spacing w:line="360" w:lineRule="auto"/>
        <w:rPr>
          <w:sz w:val="22"/>
          <w:szCs w:val="22"/>
        </w:rPr>
      </w:pPr>
      <w:r w:rsidRPr="00991724">
        <w:rPr>
          <w:sz w:val="22"/>
          <w:szCs w:val="22"/>
        </w:rPr>
        <w:t>Montowane urządzenia muszą mieć zachowane strefy bezpieczeństwa oraz maksymalne wysokości upadku z zaprojektowanymi. Zgodność urządzeń z normą PN-EN 1176 powinna być potwierdzona Certyfikatem lub Deklaracją Zgodności.</w:t>
      </w:r>
    </w:p>
    <w:p w14:paraId="165F475D" w14:textId="250F60BA" w:rsidR="009B2B0B" w:rsidRPr="00991724" w:rsidRDefault="009B2B0B" w:rsidP="009B2B0B">
      <w:pPr>
        <w:rPr>
          <w:rFonts w:ascii="Times New Roman" w:hAnsi="Times New Roman" w:cs="Times New Roman"/>
          <w:b/>
          <w:bCs/>
        </w:rPr>
      </w:pPr>
      <w:r w:rsidRPr="00991724">
        <w:rPr>
          <w:rFonts w:ascii="Times New Roman" w:hAnsi="Times New Roman" w:cs="Times New Roman"/>
          <w:b/>
          <w:bCs/>
        </w:rPr>
        <w:t>2. Rozwiązania równoważne</w:t>
      </w:r>
    </w:p>
    <w:p w14:paraId="38A5055C" w14:textId="77777777" w:rsidR="001B3C33" w:rsidRPr="00991724" w:rsidRDefault="001B3C33" w:rsidP="001B3C33">
      <w:pPr>
        <w:autoSpaceDE w:val="0"/>
        <w:adjustRightInd w:val="0"/>
        <w:contextualSpacing/>
        <w:rPr>
          <w:rFonts w:ascii="Times New Roman" w:eastAsia="Calibri" w:hAnsi="Times New Roman" w:cs="Times New Roman"/>
        </w:rPr>
      </w:pPr>
      <w:r w:rsidRPr="00991724">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991724">
        <w:rPr>
          <w:rFonts w:ascii="Times New Roman" w:eastAsia="Calibri" w:hAnsi="Times New Roman" w:cs="Times New Roman"/>
          <w:i/>
        </w:rPr>
        <w:t xml:space="preserve">dokumentacji technicznej </w:t>
      </w:r>
      <w:r w:rsidRPr="00991724">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w:t>
      </w:r>
      <w:r w:rsidRPr="00991724">
        <w:rPr>
          <w:rFonts w:ascii="Times New Roman" w:eastAsia="Calibri" w:hAnsi="Times New Roman" w:cs="Times New Roman"/>
        </w:rPr>
        <w:lastRenderedPageBreak/>
        <w:t xml:space="preserve">ma na celu doprecyzowanie oczekiwań Zamawiającego w stosunku do przedmiotu zamówienia i stanowi wyłącznie wzorzec jakościowy przedmiotu zamówienia. W takiej sytuacji Zamawiający wymaga od Wykonawcy stosownie do treści art. 101 ust. 5 </w:t>
      </w:r>
      <w:r w:rsidRPr="00991724">
        <w:rPr>
          <w:rFonts w:ascii="Times New Roman" w:hAnsi="Times New Roman" w:cs="Times New Roman"/>
          <w:i/>
        </w:rPr>
        <w:t>Prawa zamówień publicznych</w:t>
      </w:r>
      <w:r w:rsidRPr="00991724">
        <w:rPr>
          <w:rFonts w:ascii="Times New Roman" w:eastAsia="Calibri" w:hAnsi="Times New Roman" w:cs="Times New Roman"/>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2DCB6487" w14:textId="77777777" w:rsidR="001B3C33" w:rsidRPr="00991724" w:rsidRDefault="001B3C33" w:rsidP="001B3C33">
      <w:pPr>
        <w:autoSpaceDE w:val="0"/>
        <w:adjustRightInd w:val="0"/>
        <w:rPr>
          <w:rFonts w:ascii="Times New Roman" w:eastAsia="Calibri" w:hAnsi="Times New Roman" w:cs="Times New Roman"/>
          <w:u w:val="single"/>
        </w:rPr>
      </w:pPr>
      <w:r w:rsidRPr="00991724">
        <w:rPr>
          <w:rFonts w:ascii="Times New Roman" w:eastAsia="Calibri" w:hAnsi="Times New Roman" w:cs="Times New Roman"/>
        </w:rPr>
        <w:t xml:space="preserve">2.2.W przypadku, gdy Wykonawca zaproponuje rozwiązania równoważne, w tym materiały, urządzenia i inne elementy, </w:t>
      </w:r>
      <w:r w:rsidRPr="00991724">
        <w:rPr>
          <w:rFonts w:ascii="Times New Roman" w:eastAsia="Calibri" w:hAnsi="Times New Roman" w:cs="Times New Roman"/>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991724">
        <w:rPr>
          <w:rFonts w:ascii="Times New Roman" w:eastAsia="Calibri" w:hAnsi="Times New Roman" w:cs="Times New Roman"/>
          <w:i/>
          <w:u w:val="single"/>
        </w:rPr>
        <w:t>,</w:t>
      </w:r>
      <w:r w:rsidRPr="00991724">
        <w:rPr>
          <w:rFonts w:ascii="Times New Roman" w:eastAsia="Calibri" w:hAnsi="Times New Roman" w:cs="Times New Roman"/>
          <w:u w:val="single"/>
        </w:rPr>
        <w:t xml:space="preserve"> których dotyczy.</w:t>
      </w:r>
    </w:p>
    <w:p w14:paraId="6EDC5B2B" w14:textId="77777777" w:rsidR="001B3C33" w:rsidRPr="00991724" w:rsidRDefault="001B3C33" w:rsidP="001B3C33">
      <w:pPr>
        <w:autoSpaceDE w:val="0"/>
        <w:adjustRightInd w:val="0"/>
        <w:rPr>
          <w:rFonts w:ascii="Times New Roman" w:eastAsia="Calibri" w:hAnsi="Times New Roman" w:cs="Times New Roman"/>
          <w:u w:val="single"/>
        </w:rPr>
      </w:pPr>
      <w:r w:rsidRPr="00991724">
        <w:rPr>
          <w:rFonts w:ascii="Times New Roman" w:eastAsia="Calibri" w:hAnsi="Times New Roman" w:cs="Times New Roman"/>
          <w:u w:val="single"/>
        </w:rPr>
        <w:t xml:space="preserve">Opis zaproponowanych rozwiązań równoważnych powinien być dołączony do oferty i musi być na tyle </w:t>
      </w:r>
    </w:p>
    <w:p w14:paraId="16A26F71" w14:textId="77777777" w:rsidR="001B3C33" w:rsidRPr="00991724" w:rsidRDefault="001B3C33" w:rsidP="001B3C33">
      <w:pPr>
        <w:autoSpaceDE w:val="0"/>
        <w:adjustRightInd w:val="0"/>
        <w:rPr>
          <w:rFonts w:ascii="Times New Roman" w:eastAsia="Calibri" w:hAnsi="Times New Roman" w:cs="Times New Roman"/>
        </w:rPr>
      </w:pPr>
      <w:r w:rsidRPr="00991724">
        <w:rPr>
          <w:rFonts w:ascii="Times New Roman" w:eastAsia="Calibri" w:hAnsi="Times New Roman" w:cs="Times New Roman"/>
          <w:u w:val="single"/>
        </w:rPr>
        <w:t>szczegółowy,</w:t>
      </w:r>
      <w:r w:rsidRPr="00991724">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709A0E66" w14:textId="77777777" w:rsidR="001B3C33" w:rsidRPr="00991724" w:rsidRDefault="001B3C33" w:rsidP="001B3C33">
      <w:pPr>
        <w:autoSpaceDE w:val="0"/>
        <w:adjustRightInd w:val="0"/>
        <w:rPr>
          <w:rFonts w:ascii="Times New Roman" w:eastAsia="Calibri" w:hAnsi="Times New Roman" w:cs="Times New Roman"/>
        </w:rPr>
      </w:pPr>
      <w:r w:rsidRPr="00991724">
        <w:rPr>
          <w:rFonts w:ascii="Times New Roman" w:eastAsia="Calibri" w:hAnsi="Times New Roman" w:cs="Times New Roman"/>
        </w:rPr>
        <w:t>2.3. 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68A6F762" w14:textId="76893A65" w:rsidR="003C2396" w:rsidRPr="00991724" w:rsidRDefault="001B3C33" w:rsidP="003B19B0">
      <w:pPr>
        <w:autoSpaceDE w:val="0"/>
        <w:adjustRightInd w:val="0"/>
        <w:rPr>
          <w:rFonts w:ascii="Times New Roman" w:eastAsia="Calibri" w:hAnsi="Times New Roman" w:cs="Times New Roman"/>
        </w:rPr>
      </w:pPr>
      <w:r w:rsidRPr="00991724">
        <w:rPr>
          <w:rFonts w:ascii="Times New Roman" w:eastAsia="Calibri" w:hAnsi="Times New Roman" w:cs="Times New Roman"/>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0793919B" w14:textId="48405FC6" w:rsidR="00EB319F" w:rsidRPr="00991724" w:rsidRDefault="001B3C33" w:rsidP="001B3C33">
      <w:pPr>
        <w:pStyle w:val="Teksttreci21"/>
        <w:shd w:val="clear" w:color="auto" w:fill="auto"/>
        <w:tabs>
          <w:tab w:val="left" w:pos="452"/>
        </w:tabs>
        <w:spacing w:before="0" w:line="360" w:lineRule="auto"/>
        <w:ind w:firstLine="0"/>
        <w:rPr>
          <w:rFonts w:ascii="Times New Roman" w:hAnsi="Times New Roman" w:cs="Times New Roman"/>
          <w:b/>
          <w:bCs/>
        </w:rPr>
      </w:pPr>
      <w:r w:rsidRPr="00991724">
        <w:rPr>
          <w:rFonts w:ascii="Times New Roman" w:hAnsi="Times New Roman" w:cs="Times New Roman"/>
          <w:b/>
          <w:bCs/>
        </w:rPr>
        <w:t>3.</w:t>
      </w:r>
      <w:r w:rsidRPr="00991724">
        <w:rPr>
          <w:rFonts w:ascii="Times New Roman" w:hAnsi="Times New Roman" w:cs="Times New Roman"/>
        </w:rPr>
        <w:t xml:space="preserve"> </w:t>
      </w:r>
      <w:r w:rsidR="00EB319F" w:rsidRPr="00991724">
        <w:rPr>
          <w:rFonts w:ascii="Times New Roman" w:hAnsi="Times New Roman" w:cs="Times New Roman"/>
        </w:rPr>
        <w:t xml:space="preserve"> </w:t>
      </w:r>
      <w:r w:rsidR="00EB319F" w:rsidRPr="00991724">
        <w:rPr>
          <w:rFonts w:ascii="Times New Roman" w:hAnsi="Times New Roman" w:cs="Times New Roman"/>
          <w:b/>
          <w:bCs/>
        </w:rPr>
        <w:t>Wymagania w zakresie zatrudnienia na podstawie stosunku pracy, w okolicznościach,                             o których mowa w art. 95 PZP</w:t>
      </w:r>
    </w:p>
    <w:p w14:paraId="3F0552B8" w14:textId="19CBD869" w:rsidR="001B3C33" w:rsidRPr="00991724"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sidRPr="00991724">
        <w:rPr>
          <w:rFonts w:ascii="Times New Roman" w:hAnsi="Times New Roman" w:cs="Times New Roman"/>
        </w:rPr>
        <w:t xml:space="preserve">Zamawiający na podstawie art. 95 PZP, wymaga zatrudnienia przez Wykonawcę  lub Podwykonawcę na podstawie stosunku pracy w rozumieniu ustawy z dnia 26 czerwca 1974 r. Kodeks pracy </w:t>
      </w:r>
      <w:r w:rsidRPr="00991724">
        <w:rPr>
          <w:rFonts w:ascii="Times New Roman" w:hAnsi="Times New Roman" w:cs="Times New Roman"/>
          <w:color w:val="000000" w:themeColor="text1"/>
        </w:rPr>
        <w:t>(</w:t>
      </w:r>
      <w:proofErr w:type="spellStart"/>
      <w:r w:rsidRPr="00991724">
        <w:rPr>
          <w:rFonts w:ascii="Times New Roman" w:hAnsi="Times New Roman" w:cs="Times New Roman"/>
          <w:color w:val="000000" w:themeColor="text1"/>
        </w:rPr>
        <w:t>t.j</w:t>
      </w:r>
      <w:proofErr w:type="spellEnd"/>
      <w:r w:rsidRPr="00991724">
        <w:rPr>
          <w:rFonts w:ascii="Times New Roman" w:hAnsi="Times New Roman" w:cs="Times New Roman"/>
          <w:color w:val="000000" w:themeColor="text1"/>
        </w:rPr>
        <w:t xml:space="preserve">. Dz.U z 2020 poz. 1320) </w:t>
      </w:r>
      <w:bookmarkStart w:id="1" w:name="_Hlk95129050"/>
      <w:r w:rsidRPr="00991724">
        <w:rPr>
          <w:rFonts w:ascii="Times New Roman" w:hAnsi="Times New Roman" w:cs="Times New Roman"/>
          <w:color w:val="000000" w:themeColor="text1"/>
        </w:rPr>
        <w:t>osób wykonujących</w:t>
      </w:r>
      <w:r w:rsidRPr="00991724">
        <w:rPr>
          <w:rFonts w:ascii="Times New Roman" w:hAnsi="Times New Roman" w:cs="Times New Roman"/>
          <w:color w:val="FF0000"/>
        </w:rPr>
        <w:t xml:space="preserve"> </w:t>
      </w:r>
      <w:r w:rsidR="00511CBC" w:rsidRPr="00991724">
        <w:rPr>
          <w:rFonts w:ascii="Times New Roman" w:hAnsi="Times New Roman" w:cs="Times New Roman"/>
        </w:rPr>
        <w:t xml:space="preserve">prace </w:t>
      </w:r>
      <w:r w:rsidR="00864077" w:rsidRPr="00991724">
        <w:rPr>
          <w:rFonts w:ascii="Times New Roman" w:hAnsi="Times New Roman" w:cs="Times New Roman"/>
        </w:rPr>
        <w:t xml:space="preserve">budowlane </w:t>
      </w:r>
      <w:r w:rsidR="00511CBC" w:rsidRPr="00991724">
        <w:rPr>
          <w:rFonts w:ascii="Times New Roman" w:hAnsi="Times New Roman" w:cs="Times New Roman"/>
        </w:rPr>
        <w:t xml:space="preserve">związane z obsługą maszyn </w:t>
      </w:r>
      <w:r w:rsidRPr="00991724">
        <w:rPr>
          <w:rFonts w:ascii="Times New Roman" w:hAnsi="Times New Roman" w:cs="Times New Roman"/>
        </w:rPr>
        <w:t>przez cały okres wykonywania tych czynności w ramach zamówienia.</w:t>
      </w:r>
    </w:p>
    <w:bookmarkEnd w:id="1"/>
    <w:p w14:paraId="4A43424C" w14:textId="77777777" w:rsidR="001B3C33" w:rsidRPr="00991724"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sidRPr="00991724">
        <w:rPr>
          <w:rFonts w:ascii="Times New Roman" w:hAnsi="Times New Roman" w:cs="Times New Roman"/>
        </w:rPr>
        <w:lastRenderedPageBreak/>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11533534" w14:textId="77777777" w:rsidR="001B3C33" w:rsidRPr="00991724" w:rsidRDefault="001B3C33" w:rsidP="001B3C33">
      <w:pPr>
        <w:shd w:val="clear" w:color="auto" w:fill="FFFFFF"/>
        <w:rPr>
          <w:rFonts w:ascii="Times New Roman" w:hAnsi="Times New Roman" w:cs="Times New Roman"/>
        </w:rPr>
      </w:pPr>
      <w:r w:rsidRPr="00991724">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991724">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991724">
        <w:rPr>
          <w:rFonts w:ascii="Times New Roman" w:hAnsi="Times New Roman" w:cs="Times New Roman"/>
        </w:rPr>
        <w:t xml:space="preserve"> oraz podpis osoby uprawnionej do składania oświadczeń w imieniu Wykonawcy lub podwykonawcy;</w:t>
      </w:r>
    </w:p>
    <w:p w14:paraId="402CCC54" w14:textId="77777777" w:rsidR="001B3C33" w:rsidRPr="00991724" w:rsidRDefault="001B3C33" w:rsidP="001B3C33">
      <w:pPr>
        <w:shd w:val="clear" w:color="auto" w:fill="FFFFFF"/>
        <w:rPr>
          <w:rFonts w:ascii="Times New Roman" w:hAnsi="Times New Roman" w:cs="Times New Roman"/>
        </w:rPr>
      </w:pPr>
      <w:r w:rsidRPr="00991724">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11A79473" w14:textId="77777777" w:rsidR="001B3C33" w:rsidRPr="00991724" w:rsidRDefault="001B3C33" w:rsidP="001B3C33">
      <w:pPr>
        <w:shd w:val="clear" w:color="auto" w:fill="FFFFFF"/>
        <w:rPr>
          <w:rFonts w:ascii="Times New Roman" w:hAnsi="Times New Roman" w:cs="Times New Roman"/>
        </w:rPr>
      </w:pPr>
      <w:r w:rsidRPr="00991724">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64F6C2C3" w14:textId="77777777" w:rsidR="001B3C33" w:rsidRPr="00991724" w:rsidRDefault="001B3C33" w:rsidP="001B3C33">
      <w:pPr>
        <w:shd w:val="clear" w:color="auto" w:fill="FFFFFF"/>
        <w:rPr>
          <w:rFonts w:ascii="Times New Roman" w:hAnsi="Times New Roman" w:cs="Times New Roman"/>
        </w:rPr>
      </w:pPr>
      <w:r w:rsidRPr="00991724">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8499DDB" w14:textId="686D5D3D" w:rsidR="004F7715" w:rsidRPr="00991724" w:rsidRDefault="001B3C33" w:rsidP="003C2396">
      <w:pPr>
        <w:shd w:val="clear" w:color="auto" w:fill="FFFFFF"/>
        <w:rPr>
          <w:rFonts w:ascii="Times New Roman" w:hAnsi="Times New Roman" w:cs="Times New Roman"/>
        </w:rPr>
      </w:pPr>
      <w:r w:rsidRPr="00991724">
        <w:rPr>
          <w:rFonts w:ascii="Times New Roman" w:hAnsi="Times New Roman" w:cs="Times New Roman"/>
        </w:rPr>
        <w:t xml:space="preserve">5) inny dokument niezbędny do weryfikacji zatrudnienia na podstawie umowy o pracę, w tym notatkę lub protokół z kontroli Państwowej Inspekcji Pracy. </w:t>
      </w:r>
    </w:p>
    <w:p w14:paraId="123C74A9" w14:textId="2BE8C112" w:rsidR="00864077" w:rsidRPr="00991724" w:rsidRDefault="00EB319F" w:rsidP="00864077">
      <w:pPr>
        <w:shd w:val="clear" w:color="auto" w:fill="FFFFFF"/>
        <w:rPr>
          <w:rFonts w:ascii="Times New Roman" w:hAnsi="Times New Roman" w:cs="Times New Roman"/>
          <w:b/>
          <w:bCs/>
        </w:rPr>
      </w:pPr>
      <w:r w:rsidRPr="00991724">
        <w:rPr>
          <w:rFonts w:ascii="Times New Roman" w:hAnsi="Times New Roman" w:cs="Times New Roman"/>
          <w:b/>
          <w:bCs/>
        </w:rPr>
        <w:t>4</w:t>
      </w:r>
      <w:r w:rsidR="001B3C33" w:rsidRPr="00991724">
        <w:rPr>
          <w:rFonts w:ascii="Times New Roman" w:hAnsi="Times New Roman" w:cs="Times New Roman"/>
          <w:b/>
          <w:bCs/>
        </w:rPr>
        <w:t>. Zamawiający dopuszcza składani</w:t>
      </w:r>
      <w:r w:rsidR="006E0174" w:rsidRPr="00991724">
        <w:rPr>
          <w:rFonts w:ascii="Times New Roman" w:hAnsi="Times New Roman" w:cs="Times New Roman"/>
          <w:b/>
          <w:bCs/>
        </w:rPr>
        <w:t xml:space="preserve">e </w:t>
      </w:r>
      <w:r w:rsidR="001B3C33" w:rsidRPr="00991724">
        <w:rPr>
          <w:rFonts w:ascii="Times New Roman" w:hAnsi="Times New Roman" w:cs="Times New Roman"/>
          <w:b/>
          <w:bCs/>
        </w:rPr>
        <w:t>ofert częściowych</w:t>
      </w:r>
    </w:p>
    <w:p w14:paraId="4BEFE447" w14:textId="2B68063B" w:rsidR="003312FF" w:rsidRPr="00991724" w:rsidRDefault="003312FF" w:rsidP="003312FF">
      <w:pPr>
        <w:shd w:val="clear" w:color="auto" w:fill="FFFFFF"/>
        <w:rPr>
          <w:rFonts w:ascii="Times New Roman" w:hAnsi="Times New Roman" w:cs="Times New Roman"/>
        </w:rPr>
      </w:pPr>
      <w:r w:rsidRPr="00991724">
        <w:rPr>
          <w:rFonts w:ascii="Times New Roman" w:hAnsi="Times New Roman" w:cs="Times New Roman"/>
        </w:rPr>
        <w:t>1) Zamawiający dopuszcza możliwość składania ofert częściowych na dwie oddzielne części nr 1 i nr 2.</w:t>
      </w:r>
    </w:p>
    <w:p w14:paraId="4D1542F2" w14:textId="77777777" w:rsidR="003312FF" w:rsidRPr="00991724" w:rsidRDefault="003312FF" w:rsidP="003312FF">
      <w:pPr>
        <w:shd w:val="clear" w:color="auto" w:fill="FFFFFF"/>
        <w:rPr>
          <w:rFonts w:ascii="Times New Roman" w:hAnsi="Times New Roman" w:cs="Times New Roman"/>
        </w:rPr>
      </w:pPr>
      <w:r w:rsidRPr="00991724">
        <w:rPr>
          <w:rFonts w:ascii="Times New Roman" w:hAnsi="Times New Roman" w:cs="Times New Roman"/>
        </w:rPr>
        <w:t>2) Każdy Wykonawca może złożyć oferty (częściowe) na wszystkie lub wybrane części/ wybraną część zamówienia.</w:t>
      </w:r>
    </w:p>
    <w:p w14:paraId="274F7762" w14:textId="77777777" w:rsidR="003312FF" w:rsidRPr="00991724" w:rsidRDefault="003312FF" w:rsidP="003312FF">
      <w:pPr>
        <w:shd w:val="clear" w:color="auto" w:fill="FFFFFF"/>
        <w:rPr>
          <w:rFonts w:ascii="Times New Roman" w:hAnsi="Times New Roman" w:cs="Times New Roman"/>
        </w:rPr>
      </w:pPr>
      <w:r w:rsidRPr="00991724">
        <w:rPr>
          <w:rFonts w:ascii="Times New Roman" w:hAnsi="Times New Roman" w:cs="Times New Roman"/>
        </w:rPr>
        <w:lastRenderedPageBreak/>
        <w:t>3) Zamawiający nie ogranicza liczby części zamówienia, na które zamówienie może zostać udzielone temu samemu Wykonawcy.</w:t>
      </w:r>
    </w:p>
    <w:p w14:paraId="291758C4" w14:textId="5AC42613" w:rsidR="006F2F93" w:rsidRPr="00991724" w:rsidRDefault="00AF10CA" w:rsidP="0073771C">
      <w:pPr>
        <w:shd w:val="clear" w:color="auto" w:fill="FFFFFF"/>
        <w:rPr>
          <w:rFonts w:ascii="Times New Roman" w:hAnsi="Times New Roman" w:cs="Times New Roman"/>
          <w:b/>
          <w:bCs/>
        </w:rPr>
      </w:pPr>
      <w:r w:rsidRPr="00991724">
        <w:rPr>
          <w:rFonts w:ascii="Times New Roman" w:hAnsi="Times New Roman" w:cs="Times New Roman"/>
          <w:b/>
          <w:bCs/>
        </w:rPr>
        <w:t>5</w:t>
      </w:r>
      <w:r w:rsidR="006F2F93" w:rsidRPr="00991724">
        <w:rPr>
          <w:rFonts w:ascii="Times New Roman" w:hAnsi="Times New Roman" w:cs="Times New Roman"/>
          <w:b/>
          <w:bCs/>
        </w:rPr>
        <w:t>. Zamówienia o których mowa w art. 214 ust. 1 pkt. 7</w:t>
      </w:r>
    </w:p>
    <w:p w14:paraId="12B070A5" w14:textId="3002811F" w:rsidR="00827DBE" w:rsidRPr="00991724" w:rsidRDefault="006F2F93" w:rsidP="0073771C">
      <w:pPr>
        <w:shd w:val="clear" w:color="auto" w:fill="FFFFFF"/>
        <w:rPr>
          <w:rFonts w:ascii="Times New Roman" w:hAnsi="Times New Roman" w:cs="Times New Roman"/>
        </w:rPr>
      </w:pPr>
      <w:r w:rsidRPr="00991724">
        <w:rPr>
          <w:rFonts w:ascii="Times New Roman" w:hAnsi="Times New Roman" w:cs="Times New Roman"/>
        </w:rPr>
        <w:t xml:space="preserve">Zamawiający nie przewiduje zamówień na podstawie art. 214 ust. 1 pkt. 7 ustawy </w:t>
      </w:r>
      <w:proofErr w:type="spellStart"/>
      <w:r w:rsidRPr="00991724">
        <w:rPr>
          <w:rFonts w:ascii="Times New Roman" w:hAnsi="Times New Roman" w:cs="Times New Roman"/>
        </w:rPr>
        <w:t>Pzp</w:t>
      </w:r>
      <w:proofErr w:type="spellEnd"/>
      <w:r w:rsidRPr="00991724">
        <w:rPr>
          <w:rFonts w:ascii="Times New Roman" w:hAnsi="Times New Roman" w:cs="Times New Roman"/>
        </w:rPr>
        <w:t>.</w:t>
      </w:r>
    </w:p>
    <w:p w14:paraId="3D4C6EFD" w14:textId="33EB3897" w:rsidR="009828D2" w:rsidRPr="00991724" w:rsidRDefault="00AF10CA" w:rsidP="0073771C">
      <w:pPr>
        <w:shd w:val="clear" w:color="auto" w:fill="FFFFFF"/>
        <w:rPr>
          <w:rFonts w:ascii="Times New Roman" w:hAnsi="Times New Roman" w:cs="Times New Roman"/>
          <w:b/>
          <w:bCs/>
        </w:rPr>
      </w:pPr>
      <w:r w:rsidRPr="00991724">
        <w:rPr>
          <w:rFonts w:ascii="Times New Roman" w:hAnsi="Times New Roman" w:cs="Times New Roman"/>
          <w:b/>
          <w:bCs/>
        </w:rPr>
        <w:t>6</w:t>
      </w:r>
      <w:r w:rsidR="009A6BC4" w:rsidRPr="00991724">
        <w:rPr>
          <w:rFonts w:ascii="Times New Roman" w:hAnsi="Times New Roman" w:cs="Times New Roman"/>
          <w:b/>
          <w:bCs/>
        </w:rPr>
        <w:t xml:space="preserve">. </w:t>
      </w:r>
      <w:r w:rsidR="009828D2" w:rsidRPr="00991724">
        <w:rPr>
          <w:rFonts w:ascii="Times New Roman" w:hAnsi="Times New Roman" w:cs="Times New Roman"/>
          <w:b/>
          <w:bCs/>
        </w:rPr>
        <w:t>Oferty wariantowe</w:t>
      </w:r>
    </w:p>
    <w:p w14:paraId="4B69E8C0" w14:textId="4F511697" w:rsidR="009B2B0B" w:rsidRPr="00991724" w:rsidRDefault="009828D2" w:rsidP="0073771C">
      <w:pPr>
        <w:shd w:val="clear" w:color="auto" w:fill="FFFFFF"/>
        <w:rPr>
          <w:rFonts w:ascii="Times New Roman" w:hAnsi="Times New Roman" w:cs="Times New Roman"/>
        </w:rPr>
      </w:pPr>
      <w:r w:rsidRPr="00991724">
        <w:rPr>
          <w:rFonts w:ascii="Times New Roman" w:hAnsi="Times New Roman" w:cs="Times New Roman"/>
        </w:rPr>
        <w:t>Zamawiający nie dopuszcza możliwości składania ofert wariantowych.</w:t>
      </w:r>
    </w:p>
    <w:p w14:paraId="69A17C7C" w14:textId="6EE30BB2" w:rsidR="009828D2" w:rsidRPr="00991724" w:rsidRDefault="00AF10CA" w:rsidP="0073771C">
      <w:pPr>
        <w:shd w:val="clear" w:color="auto" w:fill="FFFFFF"/>
        <w:rPr>
          <w:rFonts w:ascii="Times New Roman" w:hAnsi="Times New Roman" w:cs="Times New Roman"/>
          <w:b/>
          <w:bCs/>
        </w:rPr>
      </w:pPr>
      <w:r w:rsidRPr="00991724">
        <w:rPr>
          <w:rFonts w:ascii="Times New Roman" w:hAnsi="Times New Roman" w:cs="Times New Roman"/>
          <w:b/>
          <w:bCs/>
        </w:rPr>
        <w:t>7</w:t>
      </w:r>
      <w:r w:rsidR="009828D2" w:rsidRPr="00991724">
        <w:rPr>
          <w:rFonts w:ascii="Times New Roman" w:hAnsi="Times New Roman" w:cs="Times New Roman"/>
          <w:b/>
          <w:bCs/>
        </w:rPr>
        <w:t>. Katalogi elektroniczne</w:t>
      </w:r>
    </w:p>
    <w:p w14:paraId="30926983" w14:textId="291E5201" w:rsidR="009828D2" w:rsidRPr="00991724" w:rsidRDefault="009828D2" w:rsidP="0073771C">
      <w:pPr>
        <w:shd w:val="clear" w:color="auto" w:fill="FFFFFF"/>
        <w:rPr>
          <w:rFonts w:ascii="Times New Roman" w:hAnsi="Times New Roman" w:cs="Times New Roman"/>
        </w:rPr>
      </w:pPr>
      <w:r w:rsidRPr="00991724">
        <w:rPr>
          <w:rFonts w:ascii="Times New Roman" w:hAnsi="Times New Roman" w:cs="Times New Roman"/>
        </w:rPr>
        <w:t>Zamawiający nie wymaga  i nie dopuszcza złożenia ofert w postaci katalogów elektronicznych.</w:t>
      </w:r>
    </w:p>
    <w:p w14:paraId="0B3CBB72" w14:textId="3F4043E1" w:rsidR="006F2F93" w:rsidRPr="00991724" w:rsidRDefault="00AF10CA" w:rsidP="0073771C">
      <w:pPr>
        <w:shd w:val="clear" w:color="auto" w:fill="FFFFFF"/>
        <w:rPr>
          <w:rFonts w:ascii="Times New Roman" w:hAnsi="Times New Roman" w:cs="Times New Roman"/>
          <w:b/>
          <w:bCs/>
        </w:rPr>
      </w:pPr>
      <w:r w:rsidRPr="00991724">
        <w:rPr>
          <w:rFonts w:ascii="Times New Roman" w:hAnsi="Times New Roman" w:cs="Times New Roman"/>
          <w:b/>
          <w:bCs/>
        </w:rPr>
        <w:t>8</w:t>
      </w:r>
      <w:r w:rsidR="006F2F93" w:rsidRPr="00991724">
        <w:rPr>
          <w:rFonts w:ascii="Times New Roman" w:hAnsi="Times New Roman" w:cs="Times New Roman"/>
          <w:b/>
          <w:bCs/>
        </w:rPr>
        <w:t>. Aukcja elektroniczna</w:t>
      </w:r>
    </w:p>
    <w:p w14:paraId="2B88BC0C" w14:textId="74DC6D61" w:rsidR="005B05DD" w:rsidRPr="00991724" w:rsidRDefault="006F2F93" w:rsidP="0073771C">
      <w:pPr>
        <w:shd w:val="clear" w:color="auto" w:fill="FFFFFF"/>
        <w:rPr>
          <w:rFonts w:ascii="Times New Roman" w:hAnsi="Times New Roman" w:cs="Times New Roman"/>
        </w:rPr>
      </w:pPr>
      <w:r w:rsidRPr="00991724">
        <w:rPr>
          <w:rFonts w:ascii="Times New Roman" w:hAnsi="Times New Roman" w:cs="Times New Roman"/>
        </w:rPr>
        <w:t>Zamawiający nie przewiduje prowadzenia aukcji elektronicznej.</w:t>
      </w:r>
    </w:p>
    <w:p w14:paraId="12CB86C9" w14:textId="183907D1" w:rsidR="009828D2" w:rsidRPr="00991724" w:rsidRDefault="00AF10CA" w:rsidP="0073771C">
      <w:pPr>
        <w:shd w:val="clear" w:color="auto" w:fill="FFFFFF"/>
        <w:rPr>
          <w:rFonts w:ascii="Times New Roman" w:hAnsi="Times New Roman" w:cs="Times New Roman"/>
          <w:b/>
          <w:bCs/>
        </w:rPr>
      </w:pPr>
      <w:r w:rsidRPr="00991724">
        <w:rPr>
          <w:rFonts w:ascii="Times New Roman" w:hAnsi="Times New Roman" w:cs="Times New Roman"/>
          <w:b/>
          <w:bCs/>
        </w:rPr>
        <w:t>9</w:t>
      </w:r>
      <w:r w:rsidR="009828D2" w:rsidRPr="00991724">
        <w:rPr>
          <w:rFonts w:ascii="Times New Roman" w:hAnsi="Times New Roman" w:cs="Times New Roman"/>
          <w:b/>
          <w:bCs/>
        </w:rPr>
        <w:t>. Umowa ramowa</w:t>
      </w:r>
    </w:p>
    <w:p w14:paraId="5056FD6E" w14:textId="763B0C5D" w:rsidR="00F4427F" w:rsidRPr="00991724" w:rsidRDefault="00A02D86" w:rsidP="00E84F75">
      <w:pPr>
        <w:shd w:val="clear" w:color="auto" w:fill="FFFFFF"/>
        <w:rPr>
          <w:rFonts w:ascii="Times New Roman" w:hAnsi="Times New Roman" w:cs="Times New Roman"/>
        </w:rPr>
      </w:pPr>
      <w:r w:rsidRPr="00991724">
        <w:rPr>
          <w:rFonts w:ascii="Times New Roman" w:hAnsi="Times New Roman" w:cs="Times New Roman"/>
        </w:rPr>
        <w:t>Zamawiający nie przewiduje  zawarcia umowy ramowej</w:t>
      </w:r>
      <w:r w:rsidR="00E84F75" w:rsidRPr="00991724">
        <w:rPr>
          <w:rFonts w:ascii="Times New Roman" w:hAnsi="Times New Roman" w:cs="Times New Roman"/>
        </w:rPr>
        <w:t>.</w:t>
      </w:r>
    </w:p>
    <w:p w14:paraId="13F61D8B" w14:textId="77777777" w:rsidR="002C28B1" w:rsidRPr="00991724" w:rsidRDefault="005E7F27" w:rsidP="002C28B1">
      <w:pPr>
        <w:shd w:val="clear" w:color="auto" w:fill="FFFFFF"/>
        <w:rPr>
          <w:rFonts w:ascii="Times New Roman" w:hAnsi="Times New Roman" w:cs="Times New Roman"/>
          <w:b/>
          <w:bCs/>
        </w:rPr>
      </w:pPr>
      <w:r w:rsidRPr="00991724">
        <w:rPr>
          <w:rFonts w:ascii="Times New Roman" w:hAnsi="Times New Roman" w:cs="Times New Roman"/>
          <w:b/>
          <w:bCs/>
        </w:rPr>
        <w:t>1</w:t>
      </w:r>
      <w:r w:rsidR="00AF10CA" w:rsidRPr="00991724">
        <w:rPr>
          <w:rFonts w:ascii="Times New Roman" w:hAnsi="Times New Roman" w:cs="Times New Roman"/>
          <w:b/>
          <w:bCs/>
        </w:rPr>
        <w:t>0</w:t>
      </w:r>
      <w:r w:rsidR="00292B29" w:rsidRPr="00991724">
        <w:rPr>
          <w:rFonts w:ascii="Times New Roman" w:hAnsi="Times New Roman" w:cs="Times New Roman"/>
          <w:b/>
          <w:bCs/>
        </w:rPr>
        <w:t>. Wspólny słownik zamówień CPV:</w:t>
      </w:r>
    </w:p>
    <w:p w14:paraId="00E351F0" w14:textId="5AC7A9B8" w:rsidR="00F23C71" w:rsidRPr="00991724" w:rsidRDefault="00F23C71" w:rsidP="002C28B1">
      <w:pPr>
        <w:shd w:val="clear" w:color="auto" w:fill="FFFFFF"/>
        <w:rPr>
          <w:rFonts w:ascii="Times New Roman" w:hAnsi="Times New Roman" w:cs="Times New Roman"/>
          <w:b/>
          <w:bCs/>
        </w:rPr>
      </w:pPr>
      <w:r w:rsidRPr="00991724">
        <w:rPr>
          <w:rFonts w:ascii="Times New Roman" w:hAnsi="Times New Roman" w:cs="Times New Roman"/>
          <w:b/>
          <w:bCs/>
        </w:rPr>
        <w:t>Część nr 1:</w:t>
      </w:r>
      <w:r w:rsidRPr="00991724">
        <w:rPr>
          <w:rFonts w:ascii="Times New Roman" w:eastAsia="Times New Roman" w:hAnsi="Times New Roman" w:cs="Times New Roman"/>
          <w:b/>
          <w:bCs/>
          <w:color w:val="000000" w:themeColor="text1"/>
          <w:lang w:eastAsia="ja-JP"/>
        </w:rPr>
        <w:t xml:space="preserve"> Budowa toru rowerowego typy </w:t>
      </w:r>
      <w:proofErr w:type="spellStart"/>
      <w:r w:rsidRPr="00991724">
        <w:rPr>
          <w:rFonts w:ascii="Times New Roman" w:eastAsia="Times New Roman" w:hAnsi="Times New Roman" w:cs="Times New Roman"/>
          <w:b/>
          <w:bCs/>
          <w:color w:val="000000" w:themeColor="text1"/>
          <w:lang w:eastAsia="ja-JP"/>
        </w:rPr>
        <w:t>pum</w:t>
      </w:r>
      <w:r w:rsidR="00A633C2">
        <w:rPr>
          <w:rFonts w:ascii="Times New Roman" w:eastAsia="Times New Roman" w:hAnsi="Times New Roman" w:cs="Times New Roman"/>
          <w:b/>
          <w:bCs/>
          <w:color w:val="000000" w:themeColor="text1"/>
          <w:lang w:eastAsia="ja-JP"/>
        </w:rPr>
        <w:t>p</w:t>
      </w:r>
      <w:r w:rsidRPr="00991724">
        <w:rPr>
          <w:rFonts w:ascii="Times New Roman" w:eastAsia="Times New Roman" w:hAnsi="Times New Roman" w:cs="Times New Roman"/>
          <w:b/>
          <w:bCs/>
          <w:color w:val="000000" w:themeColor="text1"/>
          <w:lang w:eastAsia="ja-JP"/>
        </w:rPr>
        <w:t>track</w:t>
      </w:r>
      <w:proofErr w:type="spellEnd"/>
      <w:r w:rsidRPr="00991724">
        <w:rPr>
          <w:rFonts w:ascii="Times New Roman" w:eastAsia="Times New Roman" w:hAnsi="Times New Roman" w:cs="Times New Roman"/>
          <w:b/>
          <w:bCs/>
          <w:color w:val="000000" w:themeColor="text1"/>
          <w:lang w:eastAsia="ja-JP"/>
        </w:rPr>
        <w:t xml:space="preserve"> ze strefą </w:t>
      </w:r>
      <w:proofErr w:type="spellStart"/>
      <w:r w:rsidRPr="00991724">
        <w:rPr>
          <w:rFonts w:ascii="Times New Roman" w:eastAsia="Times New Roman" w:hAnsi="Times New Roman" w:cs="Times New Roman"/>
          <w:b/>
          <w:bCs/>
          <w:color w:val="000000" w:themeColor="text1"/>
          <w:lang w:eastAsia="ja-JP"/>
        </w:rPr>
        <w:t>skateparku</w:t>
      </w:r>
      <w:proofErr w:type="spellEnd"/>
      <w:r w:rsidRPr="00991724">
        <w:rPr>
          <w:rFonts w:ascii="Times New Roman" w:eastAsia="Times New Roman" w:hAnsi="Times New Roman" w:cs="Times New Roman"/>
          <w:b/>
          <w:bCs/>
          <w:color w:val="000000" w:themeColor="text1"/>
          <w:lang w:eastAsia="ja-JP"/>
        </w:rPr>
        <w:t xml:space="preserve"> i trasą typu </w:t>
      </w:r>
      <w:proofErr w:type="spellStart"/>
      <w:r w:rsidRPr="00991724">
        <w:rPr>
          <w:rFonts w:ascii="Times New Roman" w:eastAsia="Times New Roman" w:hAnsi="Times New Roman" w:cs="Times New Roman"/>
          <w:b/>
          <w:bCs/>
          <w:color w:val="000000" w:themeColor="text1"/>
          <w:lang w:eastAsia="ja-JP"/>
        </w:rPr>
        <w:t>singletrack</w:t>
      </w:r>
      <w:proofErr w:type="spellEnd"/>
      <w:r w:rsidRPr="00991724">
        <w:rPr>
          <w:rFonts w:ascii="Times New Roman" w:eastAsia="Times New Roman" w:hAnsi="Times New Roman" w:cs="Times New Roman"/>
          <w:b/>
          <w:bCs/>
          <w:color w:val="000000" w:themeColor="text1"/>
          <w:lang w:eastAsia="ja-JP"/>
        </w:rPr>
        <w:t xml:space="preserve"> wraz z infrastrukturą towarzyszącą</w:t>
      </w:r>
    </w:p>
    <w:p w14:paraId="10A65F62" w14:textId="77777777" w:rsidR="00984B91" w:rsidRPr="00991724" w:rsidRDefault="00000000" w:rsidP="00984B91">
      <w:pPr>
        <w:ind w:left="0"/>
        <w:rPr>
          <w:rStyle w:val="Hipercze"/>
          <w:rFonts w:ascii="Times New Roman" w:hAnsi="Times New Roman" w:cs="Times New Roman"/>
          <w:color w:val="auto"/>
          <w:u w:val="none"/>
        </w:rPr>
      </w:pPr>
      <w:hyperlink r:id="rId11" w:history="1">
        <w:r w:rsidR="00984B91" w:rsidRPr="00991724">
          <w:rPr>
            <w:rStyle w:val="Hipercze"/>
            <w:rFonts w:ascii="Times New Roman" w:hAnsi="Times New Roman" w:cs="Times New Roman"/>
            <w:color w:val="auto"/>
            <w:u w:val="none"/>
          </w:rPr>
          <w:t>71000000-8 - Usługi architektoniczne, budowlane, inżynieryjne i kontrolne</w:t>
        </w:r>
      </w:hyperlink>
      <w:r w:rsidR="00984B91" w:rsidRPr="00991724">
        <w:rPr>
          <w:rFonts w:ascii="Times New Roman" w:hAnsi="Times New Roman" w:cs="Times New Roman"/>
        </w:rPr>
        <w:fldChar w:fldCharType="begin"/>
      </w:r>
      <w:r w:rsidR="00984B91" w:rsidRPr="00991724">
        <w:rPr>
          <w:rFonts w:ascii="Times New Roman" w:hAnsi="Times New Roman" w:cs="Times New Roman"/>
        </w:rPr>
        <w:instrText xml:space="preserve"> HYPERLINK "http://www.portalzp.pl/kody-cpv/szczegoly/uslugi-architektoniczne-w-zakresie-obiektow-budowlanych-8080/" </w:instrText>
      </w:r>
      <w:r w:rsidR="00984B91" w:rsidRPr="00991724">
        <w:rPr>
          <w:rFonts w:ascii="Times New Roman" w:hAnsi="Times New Roman" w:cs="Times New Roman"/>
        </w:rPr>
      </w:r>
      <w:r w:rsidR="00984B91" w:rsidRPr="00991724">
        <w:rPr>
          <w:rFonts w:ascii="Times New Roman" w:hAnsi="Times New Roman" w:cs="Times New Roman"/>
        </w:rPr>
        <w:fldChar w:fldCharType="separate"/>
      </w:r>
    </w:p>
    <w:p w14:paraId="59A5EDA5" w14:textId="77777777" w:rsidR="00984B91" w:rsidRPr="00991724" w:rsidRDefault="00984B91" w:rsidP="00F23C71">
      <w:pPr>
        <w:ind w:left="0"/>
        <w:rPr>
          <w:rFonts w:ascii="Times New Roman" w:hAnsi="Times New Roman" w:cs="Times New Roman"/>
        </w:rPr>
      </w:pPr>
      <w:r w:rsidRPr="00991724">
        <w:rPr>
          <w:rStyle w:val="Hipercze"/>
          <w:rFonts w:ascii="Times New Roman" w:hAnsi="Times New Roman" w:cs="Times New Roman"/>
          <w:color w:val="auto"/>
          <w:u w:val="none"/>
        </w:rPr>
        <w:t>71221000-3 - Usługi architektoniczne w zakresie obiektów budowlanych</w:t>
      </w:r>
      <w:r w:rsidRPr="00991724">
        <w:rPr>
          <w:rFonts w:ascii="Times New Roman" w:hAnsi="Times New Roman" w:cs="Times New Roman"/>
        </w:rPr>
        <w:fldChar w:fldCharType="end"/>
      </w:r>
    </w:p>
    <w:p w14:paraId="4D9AB1E0" w14:textId="77777777" w:rsidR="00984B91" w:rsidRPr="00991724" w:rsidRDefault="00000000" w:rsidP="00F23C71">
      <w:pPr>
        <w:ind w:left="0"/>
        <w:rPr>
          <w:rFonts w:ascii="Times New Roman" w:hAnsi="Times New Roman" w:cs="Times New Roman"/>
        </w:rPr>
      </w:pPr>
      <w:hyperlink r:id="rId12" w:history="1">
        <w:r w:rsidR="00984B91" w:rsidRPr="00991724">
          <w:rPr>
            <w:rStyle w:val="Hipercze"/>
            <w:rFonts w:ascii="Times New Roman" w:hAnsi="Times New Roman" w:cs="Times New Roman"/>
            <w:color w:val="auto"/>
            <w:u w:val="none"/>
          </w:rPr>
          <w:t>71300000-1 - Usługi inżynieryjne</w:t>
        </w:r>
      </w:hyperlink>
    </w:p>
    <w:p w14:paraId="11C1FE79" w14:textId="77777777" w:rsidR="00984B91" w:rsidRPr="00991724" w:rsidRDefault="00000000" w:rsidP="00984B91">
      <w:pPr>
        <w:ind w:left="0"/>
        <w:rPr>
          <w:rStyle w:val="Hipercze"/>
          <w:rFonts w:ascii="Times New Roman" w:hAnsi="Times New Roman" w:cs="Times New Roman"/>
          <w:color w:val="auto"/>
          <w:u w:val="none"/>
        </w:rPr>
      </w:pPr>
      <w:hyperlink r:id="rId13" w:history="1">
        <w:r w:rsidR="00984B91" w:rsidRPr="00991724">
          <w:rPr>
            <w:rStyle w:val="Hipercze"/>
            <w:rFonts w:ascii="Times New Roman" w:hAnsi="Times New Roman" w:cs="Times New Roman"/>
            <w:color w:val="auto"/>
            <w:u w:val="none"/>
          </w:rPr>
          <w:t>45000000-7 - Roboty budowlane</w:t>
        </w:r>
      </w:hyperlink>
    </w:p>
    <w:p w14:paraId="5A4C294B" w14:textId="77777777" w:rsidR="00984B91" w:rsidRPr="00991724" w:rsidRDefault="00000000" w:rsidP="00984B91">
      <w:pPr>
        <w:ind w:left="0"/>
        <w:rPr>
          <w:rStyle w:val="Hipercze"/>
          <w:rFonts w:ascii="Times New Roman" w:hAnsi="Times New Roman" w:cs="Times New Roman"/>
          <w:color w:val="auto"/>
          <w:u w:val="none"/>
        </w:rPr>
      </w:pPr>
      <w:hyperlink r:id="rId14" w:history="1">
        <w:r w:rsidR="00984B91" w:rsidRPr="00991724">
          <w:rPr>
            <w:rStyle w:val="Hipercze"/>
            <w:rFonts w:ascii="Times New Roman" w:hAnsi="Times New Roman" w:cs="Times New Roman"/>
            <w:color w:val="auto"/>
            <w:u w:val="none"/>
          </w:rPr>
          <w:t>45100000-8 - Przygotowanie terenu pod budowę</w:t>
        </w:r>
      </w:hyperlink>
    </w:p>
    <w:p w14:paraId="36D90B12" w14:textId="77777777" w:rsidR="00984B91" w:rsidRPr="00991724" w:rsidRDefault="00000000" w:rsidP="00F23C71">
      <w:pPr>
        <w:ind w:left="0"/>
        <w:rPr>
          <w:rFonts w:ascii="Times New Roman" w:hAnsi="Times New Roman" w:cs="Times New Roman"/>
        </w:rPr>
      </w:pPr>
      <w:hyperlink r:id="rId15" w:history="1">
        <w:r w:rsidR="00984B91" w:rsidRPr="00991724">
          <w:rPr>
            <w:rStyle w:val="Hipercze"/>
            <w:rFonts w:ascii="Times New Roman" w:hAnsi="Times New Roman" w:cs="Times New Roman"/>
            <w:color w:val="auto"/>
            <w:u w:val="none"/>
          </w:rPr>
          <w:t>45110000-1 - Roboty w zakresie burzenia i rozbiórki obiektów budowlanych; roboty ziemne</w:t>
        </w:r>
      </w:hyperlink>
    </w:p>
    <w:p w14:paraId="3F8A8FCD" w14:textId="77777777" w:rsidR="00984B91" w:rsidRPr="00991724" w:rsidRDefault="00000000" w:rsidP="00F23C71">
      <w:pPr>
        <w:ind w:left="0"/>
        <w:rPr>
          <w:rFonts w:ascii="Times New Roman" w:hAnsi="Times New Roman" w:cs="Times New Roman"/>
        </w:rPr>
      </w:pPr>
      <w:hyperlink r:id="rId16" w:history="1">
        <w:r w:rsidR="00984B91" w:rsidRPr="00991724">
          <w:rPr>
            <w:rStyle w:val="Hipercze"/>
            <w:rFonts w:ascii="Times New Roman" w:hAnsi="Times New Roman" w:cs="Times New Roman"/>
            <w:color w:val="auto"/>
            <w:u w:val="none"/>
          </w:rPr>
          <w:t>45111000-8 - Roboty w zakresie burzenia, roboty ziemne</w:t>
        </w:r>
      </w:hyperlink>
    </w:p>
    <w:p w14:paraId="41BB7248" w14:textId="77777777" w:rsidR="00984B91" w:rsidRPr="00991724" w:rsidRDefault="00000000" w:rsidP="00F23C71">
      <w:pPr>
        <w:ind w:left="0"/>
        <w:rPr>
          <w:rStyle w:val="Hipercze"/>
          <w:rFonts w:ascii="Times New Roman" w:hAnsi="Times New Roman" w:cs="Times New Roman"/>
          <w:color w:val="auto"/>
          <w:u w:val="none"/>
        </w:rPr>
      </w:pPr>
      <w:hyperlink r:id="rId17" w:history="1">
        <w:r w:rsidR="00984B91" w:rsidRPr="00991724">
          <w:rPr>
            <w:rStyle w:val="Hipercze"/>
            <w:rFonts w:ascii="Times New Roman" w:hAnsi="Times New Roman" w:cs="Times New Roman"/>
            <w:color w:val="auto"/>
            <w:u w:val="none"/>
          </w:rPr>
          <w:t>45112000-5 - Roboty w zakresie usuwania gleby</w:t>
        </w:r>
      </w:hyperlink>
      <w:r w:rsidR="00984B91" w:rsidRPr="00991724">
        <w:rPr>
          <w:rFonts w:ascii="Times New Roman" w:hAnsi="Times New Roman" w:cs="Times New Roman"/>
        </w:rPr>
        <w:fldChar w:fldCharType="begin"/>
      </w:r>
      <w:r w:rsidR="00984B91" w:rsidRPr="00991724">
        <w:rPr>
          <w:rFonts w:ascii="Times New Roman" w:hAnsi="Times New Roman" w:cs="Times New Roman"/>
        </w:rPr>
        <w:instrText xml:space="preserve"> HYPERLINK "http://www.portalzp.pl/kody-cpv/szczegoly/roboty-na-placu-budowy-6398/" </w:instrText>
      </w:r>
      <w:r w:rsidR="00984B91" w:rsidRPr="00991724">
        <w:rPr>
          <w:rFonts w:ascii="Times New Roman" w:hAnsi="Times New Roman" w:cs="Times New Roman"/>
        </w:rPr>
      </w:r>
      <w:r w:rsidR="00984B91" w:rsidRPr="00991724">
        <w:rPr>
          <w:rFonts w:ascii="Times New Roman" w:hAnsi="Times New Roman" w:cs="Times New Roman"/>
        </w:rPr>
        <w:fldChar w:fldCharType="separate"/>
      </w:r>
    </w:p>
    <w:p w14:paraId="4F1C0095" w14:textId="77777777" w:rsidR="00984B91" w:rsidRPr="00991724" w:rsidRDefault="00984B91" w:rsidP="00F23C71">
      <w:pPr>
        <w:ind w:left="0"/>
        <w:rPr>
          <w:rFonts w:ascii="Times New Roman" w:hAnsi="Times New Roman" w:cs="Times New Roman"/>
        </w:rPr>
      </w:pPr>
      <w:r w:rsidRPr="00991724">
        <w:rPr>
          <w:rStyle w:val="Hipercze"/>
          <w:rFonts w:ascii="Times New Roman" w:hAnsi="Times New Roman" w:cs="Times New Roman"/>
          <w:color w:val="auto"/>
          <w:u w:val="none"/>
        </w:rPr>
        <w:t>45113000-2 - Roboty na placu budowy</w:t>
      </w:r>
      <w:r w:rsidRPr="00991724">
        <w:rPr>
          <w:rFonts w:ascii="Times New Roman" w:hAnsi="Times New Roman" w:cs="Times New Roman"/>
        </w:rPr>
        <w:fldChar w:fldCharType="end"/>
      </w:r>
    </w:p>
    <w:p w14:paraId="7A35C2A8" w14:textId="77777777" w:rsidR="00984B91" w:rsidRPr="00991724" w:rsidRDefault="00000000" w:rsidP="00F23C71">
      <w:pPr>
        <w:ind w:left="0"/>
        <w:rPr>
          <w:rStyle w:val="Hipercze"/>
          <w:rFonts w:ascii="Times New Roman" w:hAnsi="Times New Roman" w:cs="Times New Roman"/>
          <w:color w:val="auto"/>
          <w:u w:val="none"/>
        </w:rPr>
      </w:pPr>
      <w:hyperlink r:id="rId18" w:history="1">
        <w:r w:rsidR="00984B91" w:rsidRPr="00991724">
          <w:rPr>
            <w:rStyle w:val="Hipercze"/>
            <w:rFonts w:ascii="Times New Roman" w:hAnsi="Times New Roman" w:cs="Times New Roman"/>
            <w:color w:val="auto"/>
            <w:u w:val="none"/>
          </w:rPr>
          <w:t xml:space="preserve">45200000-9 - Roboty budowlane w zakresie wznoszenia kompletnych obiektów budowlanych </w:t>
        </w:r>
        <w:r w:rsidR="00984B91" w:rsidRPr="00991724">
          <w:rPr>
            <w:rStyle w:val="Hipercze"/>
            <w:rFonts w:ascii="Times New Roman" w:hAnsi="Times New Roman" w:cs="Times New Roman"/>
            <w:color w:val="auto"/>
            <w:u w:val="none"/>
          </w:rPr>
          <w:br/>
          <w:t>lub ich części oraz roboty w zakresie inżynierii lądowej i wodnej</w:t>
        </w:r>
      </w:hyperlink>
    </w:p>
    <w:p w14:paraId="7B79A549" w14:textId="77777777" w:rsidR="00984B91" w:rsidRPr="00991724" w:rsidRDefault="00000000" w:rsidP="00F23C71">
      <w:pPr>
        <w:ind w:left="0"/>
        <w:rPr>
          <w:rFonts w:ascii="Times New Roman" w:hAnsi="Times New Roman" w:cs="Times New Roman"/>
        </w:rPr>
      </w:pPr>
      <w:hyperlink r:id="rId19" w:history="1">
        <w:r w:rsidR="00984B91" w:rsidRPr="00991724">
          <w:rPr>
            <w:rStyle w:val="Hipercze"/>
            <w:rFonts w:ascii="Times New Roman" w:hAnsi="Times New Roman" w:cs="Times New Roman"/>
            <w:color w:val="auto"/>
            <w:u w:val="none"/>
          </w:rPr>
          <w:t>45212140-9 - Obiekty rekreacyjne</w:t>
        </w:r>
      </w:hyperlink>
    </w:p>
    <w:p w14:paraId="08E6931C" w14:textId="6D640597" w:rsidR="00984B91" w:rsidRPr="00991724" w:rsidRDefault="00F23C71" w:rsidP="002C28B1">
      <w:pPr>
        <w:shd w:val="clear" w:color="auto" w:fill="FFFFFF"/>
        <w:rPr>
          <w:rFonts w:ascii="Times New Roman" w:hAnsi="Times New Roman" w:cs="Times New Roman"/>
          <w:b/>
          <w:bCs/>
        </w:rPr>
      </w:pPr>
      <w:r w:rsidRPr="00991724">
        <w:rPr>
          <w:rFonts w:ascii="Times New Roman" w:hAnsi="Times New Roman" w:cs="Times New Roman"/>
          <w:b/>
          <w:bCs/>
        </w:rPr>
        <w:t>Część nr 2: Budowa ścieżki edukacyjno-przyrodniczej w zespole wodno-parkowym w Brzoziu</w:t>
      </w:r>
    </w:p>
    <w:p w14:paraId="60DBF387" w14:textId="77777777" w:rsidR="00384FC1" w:rsidRPr="00991724" w:rsidRDefault="00384FC1" w:rsidP="00384FC1">
      <w:pPr>
        <w:autoSpaceDE w:val="0"/>
        <w:autoSpaceDN w:val="0"/>
        <w:adjustRightInd w:val="0"/>
        <w:ind w:left="0"/>
        <w:jc w:val="left"/>
        <w:rPr>
          <w:rFonts w:ascii="Times New Roman" w:hAnsi="Times New Roman" w:cs="Times New Roman"/>
        </w:rPr>
      </w:pPr>
      <w:r w:rsidRPr="00991724">
        <w:rPr>
          <w:rFonts w:ascii="Times New Roman" w:hAnsi="Times New Roman" w:cs="Times New Roman"/>
        </w:rPr>
        <w:t>45233250-6 – Roboty w zakresie nawierzchni, z wyjątkiem dróg</w:t>
      </w:r>
    </w:p>
    <w:p w14:paraId="711A62FF" w14:textId="7193D658" w:rsidR="00384FC1" w:rsidRPr="00991724" w:rsidRDefault="00384FC1" w:rsidP="00384FC1">
      <w:pPr>
        <w:autoSpaceDE w:val="0"/>
        <w:autoSpaceDN w:val="0"/>
        <w:adjustRightInd w:val="0"/>
        <w:ind w:left="0"/>
        <w:jc w:val="left"/>
        <w:rPr>
          <w:rFonts w:ascii="Times New Roman" w:hAnsi="Times New Roman" w:cs="Times New Roman"/>
        </w:rPr>
      </w:pPr>
      <w:r w:rsidRPr="00991724">
        <w:rPr>
          <w:rFonts w:ascii="Times New Roman" w:hAnsi="Times New Roman" w:cs="Times New Roman"/>
        </w:rPr>
        <w:t>45233000-9 - Roboty w zakresie wykonania nawierzchni placu zabaw</w:t>
      </w:r>
    </w:p>
    <w:p w14:paraId="40EE14EC" w14:textId="7CEB5206" w:rsidR="00F23C71" w:rsidRDefault="00A633C2" w:rsidP="00384FC1">
      <w:pPr>
        <w:shd w:val="clear" w:color="auto" w:fill="FFFFFF"/>
        <w:rPr>
          <w:rFonts w:ascii="Times New Roman" w:hAnsi="Times New Roman" w:cs="Times New Roman"/>
        </w:rPr>
      </w:pPr>
      <w:r>
        <w:rPr>
          <w:rFonts w:ascii="Times New Roman" w:hAnsi="Times New Roman" w:cs="Times New Roman"/>
        </w:rPr>
        <w:t xml:space="preserve">    </w:t>
      </w:r>
      <w:r w:rsidR="00384FC1" w:rsidRPr="00991724">
        <w:rPr>
          <w:rFonts w:ascii="Times New Roman" w:hAnsi="Times New Roman" w:cs="Times New Roman"/>
        </w:rPr>
        <w:t>45112723-9 - Roboty w zakresie kształtowania placów zabaw</w:t>
      </w:r>
    </w:p>
    <w:p w14:paraId="31900060" w14:textId="0A9539F0" w:rsidR="008E27AF" w:rsidRDefault="008E27AF" w:rsidP="00384FC1">
      <w:pPr>
        <w:shd w:val="clear" w:color="auto" w:fill="FFFFFF"/>
        <w:rPr>
          <w:rFonts w:ascii="Times New Roman" w:hAnsi="Times New Roman" w:cs="Times New Roman"/>
          <w:b/>
          <w:bCs/>
        </w:rPr>
      </w:pPr>
      <w:r w:rsidRPr="008E27AF">
        <w:rPr>
          <w:rFonts w:ascii="Times New Roman" w:hAnsi="Times New Roman" w:cs="Times New Roman"/>
          <w:b/>
          <w:bCs/>
        </w:rPr>
        <w:t>11. Konsultacje rynkowe</w:t>
      </w:r>
    </w:p>
    <w:p w14:paraId="350CDCEA" w14:textId="601A3093" w:rsidR="008E27AF" w:rsidRPr="0006392A" w:rsidRDefault="008E27AF" w:rsidP="00384FC1">
      <w:pPr>
        <w:shd w:val="clear" w:color="auto" w:fill="FFFFFF"/>
        <w:rPr>
          <w:rFonts w:ascii="Times New Roman" w:eastAsia="Times New Roman" w:hAnsi="Times New Roman" w:cs="Times New Roman"/>
          <w:color w:val="000000" w:themeColor="text1"/>
          <w:lang w:eastAsia="ja-JP"/>
        </w:rPr>
      </w:pPr>
      <w:r w:rsidRPr="0006392A">
        <w:rPr>
          <w:rFonts w:ascii="Times New Roman" w:hAnsi="Times New Roman" w:cs="Times New Roman"/>
        </w:rPr>
        <w:t xml:space="preserve">Zamawiający przed sporządzeniem Programu </w:t>
      </w:r>
      <w:proofErr w:type="spellStart"/>
      <w:r w:rsidR="0006392A">
        <w:rPr>
          <w:rFonts w:ascii="Times New Roman" w:hAnsi="Times New Roman" w:cs="Times New Roman"/>
        </w:rPr>
        <w:t>F</w:t>
      </w:r>
      <w:r w:rsidRPr="0006392A">
        <w:rPr>
          <w:rFonts w:ascii="Times New Roman" w:hAnsi="Times New Roman" w:cs="Times New Roman"/>
        </w:rPr>
        <w:t>unkcjonalno</w:t>
      </w:r>
      <w:proofErr w:type="spellEnd"/>
      <w:r w:rsidRPr="0006392A">
        <w:rPr>
          <w:rFonts w:ascii="Times New Roman" w:hAnsi="Times New Roman" w:cs="Times New Roman"/>
        </w:rPr>
        <w:t xml:space="preserve"> – </w:t>
      </w:r>
      <w:r w:rsidR="0006392A">
        <w:rPr>
          <w:rFonts w:ascii="Times New Roman" w:hAnsi="Times New Roman" w:cs="Times New Roman"/>
        </w:rPr>
        <w:t>U</w:t>
      </w:r>
      <w:r w:rsidRPr="0006392A">
        <w:rPr>
          <w:rFonts w:ascii="Times New Roman" w:hAnsi="Times New Roman" w:cs="Times New Roman"/>
        </w:rPr>
        <w:t>żytkowego, Część nr 1</w:t>
      </w:r>
      <w:r w:rsidRPr="0006392A">
        <w:rPr>
          <w:rFonts w:ascii="Times New Roman" w:hAnsi="Times New Roman" w:cs="Times New Roman"/>
          <w:color w:val="000000" w:themeColor="text1"/>
        </w:rPr>
        <w:t>:</w:t>
      </w:r>
      <w:r w:rsidRPr="0006392A">
        <w:rPr>
          <w:rFonts w:ascii="Times New Roman" w:eastAsia="Times New Roman" w:hAnsi="Times New Roman" w:cs="Times New Roman"/>
          <w:color w:val="000000" w:themeColor="text1"/>
          <w:lang w:eastAsia="ja-JP"/>
        </w:rPr>
        <w:t xml:space="preserve"> Budowa toru rowerowego typy </w:t>
      </w:r>
      <w:proofErr w:type="spellStart"/>
      <w:r w:rsidRPr="0006392A">
        <w:rPr>
          <w:rFonts w:ascii="Times New Roman" w:eastAsia="Times New Roman" w:hAnsi="Times New Roman" w:cs="Times New Roman"/>
          <w:color w:val="000000" w:themeColor="text1"/>
          <w:lang w:eastAsia="ja-JP"/>
        </w:rPr>
        <w:t>pumptrack</w:t>
      </w:r>
      <w:proofErr w:type="spellEnd"/>
      <w:r w:rsidRPr="0006392A">
        <w:rPr>
          <w:rFonts w:ascii="Times New Roman" w:eastAsia="Times New Roman" w:hAnsi="Times New Roman" w:cs="Times New Roman"/>
          <w:color w:val="000000" w:themeColor="text1"/>
          <w:lang w:eastAsia="ja-JP"/>
        </w:rPr>
        <w:t xml:space="preserve"> ze strefą </w:t>
      </w:r>
      <w:proofErr w:type="spellStart"/>
      <w:r w:rsidRPr="0006392A">
        <w:rPr>
          <w:rFonts w:ascii="Times New Roman" w:eastAsia="Times New Roman" w:hAnsi="Times New Roman" w:cs="Times New Roman"/>
          <w:color w:val="000000" w:themeColor="text1"/>
          <w:lang w:eastAsia="ja-JP"/>
        </w:rPr>
        <w:t>skateparku</w:t>
      </w:r>
      <w:proofErr w:type="spellEnd"/>
      <w:r w:rsidRPr="0006392A">
        <w:rPr>
          <w:rFonts w:ascii="Times New Roman" w:eastAsia="Times New Roman" w:hAnsi="Times New Roman" w:cs="Times New Roman"/>
          <w:color w:val="000000" w:themeColor="text1"/>
          <w:lang w:eastAsia="ja-JP"/>
        </w:rPr>
        <w:t xml:space="preserve"> i trasą typu </w:t>
      </w:r>
      <w:proofErr w:type="spellStart"/>
      <w:r w:rsidRPr="0006392A">
        <w:rPr>
          <w:rFonts w:ascii="Times New Roman" w:eastAsia="Times New Roman" w:hAnsi="Times New Roman" w:cs="Times New Roman"/>
          <w:color w:val="000000" w:themeColor="text1"/>
          <w:lang w:eastAsia="ja-JP"/>
        </w:rPr>
        <w:t>singletrack</w:t>
      </w:r>
      <w:proofErr w:type="spellEnd"/>
      <w:r w:rsidRPr="0006392A">
        <w:rPr>
          <w:rFonts w:ascii="Times New Roman" w:eastAsia="Times New Roman" w:hAnsi="Times New Roman" w:cs="Times New Roman"/>
          <w:color w:val="000000" w:themeColor="text1"/>
          <w:lang w:eastAsia="ja-JP"/>
        </w:rPr>
        <w:t xml:space="preserve"> wraz z infrastrukturą towarzyszącą przeprowadził konsultacje rynkowe z:</w:t>
      </w:r>
    </w:p>
    <w:p w14:paraId="0477B994" w14:textId="55A4E19D" w:rsidR="008E27AF" w:rsidRPr="0006392A" w:rsidRDefault="008E27AF" w:rsidP="008E27AF">
      <w:pPr>
        <w:shd w:val="clear" w:color="auto" w:fill="FFFFFF"/>
        <w:rPr>
          <w:rFonts w:ascii="Times New Roman" w:hAnsi="Times New Roman" w:cs="Times New Roman"/>
        </w:rPr>
      </w:pPr>
      <w:r w:rsidRPr="0006392A">
        <w:rPr>
          <w:rFonts w:ascii="Times New Roman" w:hAnsi="Times New Roman" w:cs="Times New Roman"/>
        </w:rPr>
        <w:t xml:space="preserve">1) </w:t>
      </w:r>
      <w:proofErr w:type="spellStart"/>
      <w:r w:rsidRPr="0006392A">
        <w:rPr>
          <w:rFonts w:ascii="Times New Roman" w:hAnsi="Times New Roman" w:cs="Times New Roman"/>
        </w:rPr>
        <w:t>Velo</w:t>
      </w:r>
      <w:proofErr w:type="spellEnd"/>
      <w:r w:rsidRPr="0006392A">
        <w:rPr>
          <w:rFonts w:ascii="Times New Roman" w:hAnsi="Times New Roman" w:cs="Times New Roman"/>
        </w:rPr>
        <w:t xml:space="preserve"> Projekt Sp. z o.o., ul. Sienna 64, 00-825 Warszawa;</w:t>
      </w:r>
    </w:p>
    <w:p w14:paraId="71C8AA97" w14:textId="79C37E6F" w:rsidR="00C81529" w:rsidRPr="005C17A0" w:rsidRDefault="008E27AF" w:rsidP="005C17A0">
      <w:pPr>
        <w:shd w:val="clear" w:color="auto" w:fill="FFFFFF"/>
        <w:rPr>
          <w:rFonts w:ascii="Times New Roman" w:hAnsi="Times New Roman" w:cs="Times New Roman"/>
        </w:rPr>
      </w:pPr>
      <w:r w:rsidRPr="0006392A">
        <w:rPr>
          <w:rFonts w:ascii="Times New Roman" w:hAnsi="Times New Roman" w:cs="Times New Roman"/>
        </w:rPr>
        <w:t xml:space="preserve">2) Paweł </w:t>
      </w:r>
      <w:proofErr w:type="spellStart"/>
      <w:r w:rsidRPr="0006392A">
        <w:rPr>
          <w:rFonts w:ascii="Times New Roman" w:hAnsi="Times New Roman" w:cs="Times New Roman"/>
        </w:rPr>
        <w:t>Zaniecki</w:t>
      </w:r>
      <w:proofErr w:type="spellEnd"/>
      <w:r w:rsidRPr="0006392A">
        <w:rPr>
          <w:rFonts w:ascii="Times New Roman" w:hAnsi="Times New Roman" w:cs="Times New Roman"/>
        </w:rPr>
        <w:t xml:space="preserve"> Pracownia Projektowa, ul. Promykowa 2a 87-300 Brodnica.</w:t>
      </w: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V. TERMIN WYKONANIA ZAMÓWIENIA</w:t>
      </w:r>
    </w:p>
    <w:p w14:paraId="7C8E3202" w14:textId="77777777" w:rsidR="003C2396" w:rsidRDefault="003C2396" w:rsidP="001F6DA4">
      <w:pPr>
        <w:pStyle w:val="Tekstpodstawowy"/>
        <w:spacing w:line="360" w:lineRule="auto"/>
        <w:rPr>
          <w:bCs/>
          <w:color w:val="000000" w:themeColor="text1"/>
          <w:sz w:val="22"/>
          <w:szCs w:val="22"/>
          <w:lang w:val="pl-PL"/>
        </w:rPr>
      </w:pPr>
    </w:p>
    <w:p w14:paraId="6398D3EE" w14:textId="12139E6B" w:rsidR="00B16ADC" w:rsidRPr="00CE6F44" w:rsidRDefault="00D1278A" w:rsidP="00AF10CA">
      <w:pPr>
        <w:pStyle w:val="Tekstpodstawowy"/>
        <w:spacing w:line="360" w:lineRule="auto"/>
        <w:rPr>
          <w:bCs/>
          <w:color w:val="000000" w:themeColor="text1"/>
          <w:sz w:val="22"/>
          <w:szCs w:val="22"/>
          <w:lang w:val="pl-PL"/>
        </w:rPr>
      </w:pPr>
      <w:r w:rsidRPr="00026CAD">
        <w:rPr>
          <w:bCs/>
          <w:color w:val="000000" w:themeColor="text1"/>
          <w:sz w:val="22"/>
          <w:szCs w:val="22"/>
          <w:lang w:val="pl-PL"/>
        </w:rPr>
        <w:t>Wykonawca zobowiązany jest zrealizować przedmiot zamówienia w termi</w:t>
      </w:r>
      <w:r w:rsidR="00B3633B">
        <w:rPr>
          <w:bCs/>
          <w:color w:val="000000" w:themeColor="text1"/>
          <w:sz w:val="22"/>
          <w:szCs w:val="22"/>
          <w:lang w:val="pl-PL"/>
        </w:rPr>
        <w:t xml:space="preserve">nie </w:t>
      </w:r>
      <w:r w:rsidR="00A633C2">
        <w:rPr>
          <w:bCs/>
          <w:color w:val="000000" w:themeColor="text1"/>
          <w:sz w:val="22"/>
          <w:szCs w:val="22"/>
          <w:lang w:val="pl-PL"/>
        </w:rPr>
        <w:t>6</w:t>
      </w:r>
      <w:r w:rsidR="00B3633B">
        <w:rPr>
          <w:bCs/>
          <w:color w:val="000000" w:themeColor="text1"/>
          <w:sz w:val="22"/>
          <w:szCs w:val="22"/>
          <w:lang w:val="pl-PL"/>
        </w:rPr>
        <w:t xml:space="preserve"> miesięcy od daty podpisania</w:t>
      </w:r>
      <w:r w:rsidR="00E548E8">
        <w:rPr>
          <w:bCs/>
          <w:color w:val="000000" w:themeColor="text1"/>
          <w:sz w:val="22"/>
          <w:szCs w:val="22"/>
          <w:lang w:val="pl-PL"/>
        </w:rPr>
        <w:t xml:space="preserve"> umowy o udzieleniu zamówienia publicznego.</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3E51E37F" w14:textId="77777777" w:rsidR="00EB41D1" w:rsidRDefault="00EB41D1" w:rsidP="00EB41D1">
      <w:pPr>
        <w:pStyle w:val="Tekstpodstawowy"/>
        <w:spacing w:line="360" w:lineRule="auto"/>
        <w:ind w:left="0"/>
        <w:rPr>
          <w:bCs/>
          <w:color w:val="000000" w:themeColor="text1"/>
          <w:sz w:val="22"/>
          <w:szCs w:val="22"/>
          <w:lang w:val="pl-PL"/>
        </w:rPr>
      </w:pPr>
    </w:p>
    <w:p w14:paraId="19FE7332" w14:textId="77777777" w:rsidR="00E548E8" w:rsidRDefault="0073771C" w:rsidP="00EB41D1">
      <w:pPr>
        <w:pStyle w:val="Tekstpodstawowy"/>
        <w:spacing w:line="360" w:lineRule="auto"/>
        <w:ind w:left="0"/>
        <w:rPr>
          <w:bCs/>
          <w:color w:val="000000" w:themeColor="text1"/>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postanowienia umowy w sprawie zamówienia publicznego, określone zostały</w:t>
      </w:r>
      <w:r w:rsidR="00E548E8">
        <w:rPr>
          <w:bCs/>
          <w:color w:val="000000" w:themeColor="text1"/>
          <w:sz w:val="22"/>
          <w:szCs w:val="22"/>
          <w:lang w:val="pl-PL"/>
        </w:rPr>
        <w:t>:</w:t>
      </w:r>
    </w:p>
    <w:p w14:paraId="71B96B48" w14:textId="6931B434" w:rsidR="00C717E2" w:rsidRDefault="00E548E8" w:rsidP="00EB41D1">
      <w:pPr>
        <w:pStyle w:val="Tekstpodstawowy"/>
        <w:spacing w:line="360" w:lineRule="auto"/>
        <w:ind w:left="0"/>
        <w:rPr>
          <w:bCs/>
          <w:color w:val="000000" w:themeColor="text1"/>
          <w:sz w:val="22"/>
          <w:szCs w:val="22"/>
          <w:lang w:val="pl-PL"/>
        </w:rPr>
      </w:pPr>
      <w:r>
        <w:rPr>
          <w:bCs/>
          <w:color w:val="000000" w:themeColor="text1"/>
          <w:sz w:val="22"/>
          <w:szCs w:val="22"/>
          <w:lang w:val="pl-PL"/>
        </w:rPr>
        <w:t>1) część nr 1:</w:t>
      </w:r>
      <w:r w:rsidR="005B05DD">
        <w:rPr>
          <w:bCs/>
          <w:color w:val="000000" w:themeColor="text1"/>
          <w:sz w:val="22"/>
          <w:szCs w:val="22"/>
          <w:lang w:val="pl-PL"/>
        </w:rPr>
        <w:t xml:space="preserve"> </w:t>
      </w:r>
      <w:r>
        <w:rPr>
          <w:bCs/>
          <w:color w:val="000000" w:themeColor="text1"/>
          <w:sz w:val="22"/>
          <w:szCs w:val="22"/>
          <w:lang w:val="pl-PL"/>
        </w:rPr>
        <w:t>załącznik</w:t>
      </w:r>
      <w:r w:rsidR="002D483B" w:rsidRPr="00026CAD">
        <w:rPr>
          <w:bCs/>
          <w:color w:val="000000" w:themeColor="text1"/>
          <w:sz w:val="22"/>
          <w:szCs w:val="22"/>
          <w:lang w:val="pl-PL"/>
        </w:rPr>
        <w:t xml:space="preserve"> nr </w:t>
      </w:r>
      <w:r w:rsidR="00D641AC">
        <w:rPr>
          <w:bCs/>
          <w:color w:val="000000" w:themeColor="text1"/>
          <w:sz w:val="22"/>
          <w:szCs w:val="22"/>
          <w:lang w:val="pl-PL"/>
        </w:rPr>
        <w:t>9</w:t>
      </w:r>
      <w:r w:rsidR="002D483B" w:rsidRPr="00026CAD">
        <w:rPr>
          <w:bCs/>
          <w:color w:val="000000" w:themeColor="text1"/>
          <w:sz w:val="22"/>
          <w:szCs w:val="22"/>
          <w:lang w:val="pl-PL"/>
        </w:rPr>
        <w:t xml:space="preserve"> do SWZ</w:t>
      </w:r>
      <w:r>
        <w:rPr>
          <w:bCs/>
          <w:color w:val="000000" w:themeColor="text1"/>
          <w:sz w:val="22"/>
          <w:szCs w:val="22"/>
          <w:lang w:val="pl-PL"/>
        </w:rPr>
        <w:t>;</w:t>
      </w:r>
    </w:p>
    <w:p w14:paraId="1AD05E3E" w14:textId="3A089EF5" w:rsidR="00E548E8" w:rsidRPr="00026CAD" w:rsidRDefault="00E548E8" w:rsidP="00EB41D1">
      <w:pPr>
        <w:pStyle w:val="Tekstpodstawowy"/>
        <w:spacing w:line="360" w:lineRule="auto"/>
        <w:ind w:left="0"/>
        <w:rPr>
          <w:b/>
          <w:sz w:val="22"/>
          <w:szCs w:val="22"/>
          <w:lang w:val="pl-PL"/>
        </w:rPr>
      </w:pPr>
      <w:r>
        <w:rPr>
          <w:bCs/>
          <w:color w:val="000000" w:themeColor="text1"/>
          <w:sz w:val="22"/>
          <w:szCs w:val="22"/>
          <w:lang w:val="pl-PL"/>
        </w:rPr>
        <w:t>2) część nr 2: załącznik nr 10 do SWZ</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48A91D17" w14:textId="77777777" w:rsidR="003C2396" w:rsidRDefault="003C2396" w:rsidP="00DA58BF">
      <w:pPr>
        <w:spacing w:after="5" w:line="361" w:lineRule="auto"/>
        <w:ind w:right="12"/>
        <w:rPr>
          <w:rFonts w:ascii="Times New Roman" w:hAnsi="Times New Roman" w:cs="Times New Roman"/>
        </w:rPr>
      </w:pPr>
      <w:bookmarkStart w:id="2" w:name="_Hlk65587131"/>
    </w:p>
    <w:p w14:paraId="48AE7510" w14:textId="36968CEC" w:rsidR="00DA58BF" w:rsidRPr="00DA58BF" w:rsidRDefault="00DA58BF" w:rsidP="00DA58BF">
      <w:pPr>
        <w:spacing w:after="5" w:line="361" w:lineRule="auto"/>
        <w:ind w:right="12"/>
        <w:rPr>
          <w:rFonts w:ascii="Times New Roman" w:hAnsi="Times New Roman" w:cs="Times New Roman"/>
        </w:rPr>
      </w:pPr>
      <w:r w:rsidRPr="00DA58BF">
        <w:rPr>
          <w:rFonts w:ascii="Times New Roman" w:hAnsi="Times New Roman" w:cs="Times New Roman"/>
        </w:rPr>
        <w:t>1.</w:t>
      </w:r>
      <w:r>
        <w:rPr>
          <w:rFonts w:ascii="Times New Roman" w:hAnsi="Times New Roman" w:cs="Times New Roman"/>
        </w:rPr>
        <w:t xml:space="preserve"> </w:t>
      </w:r>
      <w:r w:rsidR="002D483B" w:rsidRPr="00DA58BF">
        <w:rPr>
          <w:rFonts w:ascii="Times New Roman" w:hAnsi="Times New Roman" w:cs="Times New Roman"/>
        </w:rPr>
        <w:t>K</w:t>
      </w:r>
      <w:r w:rsidR="00B0147D" w:rsidRPr="00DA58BF">
        <w:rPr>
          <w:rFonts w:ascii="Times New Roman" w:hAnsi="Times New Roman" w:cs="Times New Roman"/>
        </w:rPr>
        <w:t>omunikacja między Zamawiającym a Wykonawcami odbywać</w:t>
      </w:r>
      <w:r w:rsidR="002D483B" w:rsidRPr="00DA58BF">
        <w:rPr>
          <w:rFonts w:ascii="Times New Roman" w:hAnsi="Times New Roman" w:cs="Times New Roman"/>
        </w:rPr>
        <w:t xml:space="preserve"> się będzie</w:t>
      </w:r>
      <w:r w:rsidR="00B0147D" w:rsidRPr="00DA58BF">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DA58BF">
        <w:rPr>
          <w:rFonts w:ascii="Times New Roman" w:hAnsi="Times New Roman" w:cs="Times New Roman"/>
        </w:rPr>
        <w:t>tj</w:t>
      </w:r>
      <w:proofErr w:type="spellEnd"/>
      <w:r w:rsidR="00B0147D" w:rsidRPr="00DA58BF">
        <w:rPr>
          <w:rFonts w:ascii="Times New Roman" w:hAnsi="Times New Roman" w:cs="Times New Roman"/>
        </w:rPr>
        <w:t>: poprzez</w:t>
      </w:r>
      <w:r w:rsidR="00B0147D" w:rsidRPr="00DA58BF">
        <w:rPr>
          <w:rFonts w:ascii="Times New Roman" w:hAnsi="Times New Roman" w:cs="Times New Roman"/>
          <w:b/>
        </w:rPr>
        <w:t xml:space="preserve"> </w:t>
      </w:r>
      <w:r w:rsidR="00B0147D" w:rsidRPr="00DA58BF">
        <w:rPr>
          <w:rFonts w:ascii="Times New Roman" w:hAnsi="Times New Roman" w:cs="Times New Roman"/>
        </w:rPr>
        <w:t xml:space="preserve">Platformę </w:t>
      </w:r>
      <w:r w:rsidR="002D483B" w:rsidRPr="00DA58BF">
        <w:rPr>
          <w:rFonts w:ascii="Times New Roman" w:hAnsi="Times New Roman" w:cs="Times New Roman"/>
        </w:rPr>
        <w:t>zakupową</w:t>
      </w:r>
      <w:r w:rsidR="00845430" w:rsidRPr="00DA58BF">
        <w:rPr>
          <w:rFonts w:ascii="Times New Roman" w:hAnsi="Times New Roman" w:cs="Times New Roman"/>
        </w:rPr>
        <w:t xml:space="preserve"> JOSEPHINE</w:t>
      </w:r>
    </w:p>
    <w:p w14:paraId="6937DB78" w14:textId="3645BAAB" w:rsidR="00B0147D" w:rsidRPr="00DA58BF" w:rsidRDefault="00B0147D" w:rsidP="00DA58BF">
      <w:pPr>
        <w:rPr>
          <w:rFonts w:ascii="Times New Roman" w:hAnsi="Times New Roman" w:cs="Times New Roman"/>
        </w:rPr>
      </w:pPr>
      <w:r w:rsidRPr="00DA58BF">
        <w:t xml:space="preserve"> </w:t>
      </w:r>
      <w:r w:rsidRPr="00DA58BF">
        <w:rPr>
          <w:rFonts w:ascii="Times New Roman" w:hAnsi="Times New Roman" w:cs="Times New Roman"/>
        </w:rPr>
        <w:t xml:space="preserve">pod adresem: </w:t>
      </w:r>
      <w:r w:rsidRPr="00DA58BF">
        <w:rPr>
          <w:rFonts w:ascii="Times New Roman" w:hAnsi="Times New Roman" w:cs="Times New Roman"/>
          <w:color w:val="0000FF"/>
          <w:u w:val="single" w:color="0000FF"/>
        </w:rPr>
        <w:t>https://josephine.proebiz.com/pl/</w:t>
      </w:r>
      <w:r w:rsidRPr="00DA58BF">
        <w:rPr>
          <w:rFonts w:ascii="Times New Roman" w:hAnsi="Times New Roman" w:cs="Times New Roman"/>
        </w:rPr>
        <w:t xml:space="preserve"> (zwanej dalej zamiennie Platformą </w:t>
      </w:r>
      <w:r w:rsidR="002D483B" w:rsidRPr="00DA58BF">
        <w:rPr>
          <w:rFonts w:ascii="Times New Roman" w:hAnsi="Times New Roman" w:cs="Times New Roman"/>
        </w:rPr>
        <w:t>zakupową</w:t>
      </w:r>
      <w:r w:rsidRPr="00DA58BF">
        <w:rPr>
          <w:rFonts w:ascii="Times New Roman" w:hAnsi="Times New Roman" w:cs="Times New Roman"/>
        </w:rPr>
        <w:t xml:space="preserve">), w wierszu oznaczonym tytułem oraz znakiem niniejszego postępowania. Ofertę składa się pod rygorem nieważności w formie elektronicznej </w:t>
      </w:r>
      <w:r w:rsidR="00DA58BF">
        <w:rPr>
          <w:rFonts w:ascii="Times New Roman" w:hAnsi="Times New Roman" w:cs="Times New Roman"/>
        </w:rPr>
        <w:t xml:space="preserve"> opatrzonej kwalifikowanym podpisem elektronicznym </w:t>
      </w:r>
      <w:r w:rsidR="002D483B" w:rsidRPr="00DA58BF">
        <w:rPr>
          <w:rFonts w:ascii="Times New Roman" w:hAnsi="Times New Roman" w:cs="Times New Roman"/>
        </w:rPr>
        <w:t>lub postaci elektronicznej opatrzonej podpisem zaufanym lub podpisem osobistym przez osobę/ osoby upoważniona/ upoważnione</w:t>
      </w:r>
      <w:r w:rsidR="00AC6F5D">
        <w:rPr>
          <w:rFonts w:ascii="Times New Roman" w:hAnsi="Times New Roman" w:cs="Times New Roman"/>
        </w:rPr>
        <w:t>.</w:t>
      </w:r>
    </w:p>
    <w:p w14:paraId="1EEB77B1" w14:textId="14AE7CA4" w:rsidR="00B0147D" w:rsidRDefault="002D483B" w:rsidP="002D483B">
      <w:pPr>
        <w:spacing w:after="5" w:line="362" w:lineRule="auto"/>
        <w:ind w:right="12"/>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6C638C7E" w:rsidR="00725F86" w:rsidRPr="00C11232" w:rsidRDefault="00725F86" w:rsidP="002D483B">
      <w:pPr>
        <w:spacing w:after="5" w:line="362" w:lineRule="auto"/>
        <w:ind w:right="12"/>
        <w:rPr>
          <w:rFonts w:ascii="Times New Roman" w:hAnsi="Times New Roman" w:cs="Times New Roman"/>
        </w:rPr>
      </w:pPr>
      <w:r>
        <w:rPr>
          <w:rFonts w:ascii="Times New Roman" w:hAnsi="Times New Roman" w:cs="Times New Roman"/>
        </w:rPr>
        <w:t xml:space="preserve">3. Zamawiający, najpóźniej przed otwarciem ofert, udostępnia na Platformie </w:t>
      </w:r>
      <w:r w:rsidR="000822EF">
        <w:rPr>
          <w:rFonts w:ascii="Times New Roman" w:hAnsi="Times New Roman" w:cs="Times New Roman"/>
        </w:rPr>
        <w:t xml:space="preserve"> zakupowej</w:t>
      </w:r>
      <w:r>
        <w:rPr>
          <w:rFonts w:ascii="Times New Roman" w:hAnsi="Times New Roman" w:cs="Times New Roman"/>
        </w:rPr>
        <w:t xml:space="preserve"> informację o kwocie, jaka zamierza przeznaczyć na sfinansowanie zamówienia.</w:t>
      </w:r>
    </w:p>
    <w:p w14:paraId="344DA8ED" w14:textId="15756215" w:rsidR="00B0147D" w:rsidRPr="00C11232" w:rsidRDefault="00725F86" w:rsidP="002D483B">
      <w:pPr>
        <w:spacing w:after="5"/>
        <w:ind w:right="12"/>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5CFE47F9" w:rsidR="00B0147D" w:rsidRPr="00C11232" w:rsidRDefault="00725F86" w:rsidP="00725F86">
      <w:pPr>
        <w:spacing w:after="5" w:line="362" w:lineRule="auto"/>
        <w:ind w:right="12"/>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040D3E">
        <w:rPr>
          <w:rFonts w:ascii="Times New Roman" w:hAnsi="Times New Roman" w:cs="Times New Roman"/>
        </w:rPr>
        <w:t xml:space="preserve"> oraz na stronie BIP Zamawiającego (</w:t>
      </w:r>
      <w:r w:rsidR="00040D3E" w:rsidRPr="00040D3E">
        <w:rPr>
          <w:rFonts w:ascii="Times New Roman" w:hAnsi="Times New Roman" w:cs="Times New Roman"/>
        </w:rPr>
        <w:t>https://gm-brzozie.rbip.mojregion.info/category/zamowienia-publiczne/powyzej-130-000-zl/</w:t>
      </w:r>
      <w:r w:rsidR="00040D3E">
        <w:rPr>
          <w:rFonts w:ascii="Times New Roman" w:hAnsi="Times New Roman" w:cs="Times New Roman"/>
        </w:rPr>
        <w:t>)</w:t>
      </w:r>
      <w:r w:rsidR="00B0147D" w:rsidRPr="00C11232">
        <w:rPr>
          <w:rFonts w:ascii="Times New Roman" w:hAnsi="Times New Roman" w:cs="Times New Roman"/>
        </w:rPr>
        <w:t xml:space="preserve">. </w:t>
      </w:r>
    </w:p>
    <w:p w14:paraId="1C322907" w14:textId="78417D87" w:rsidR="004F169A" w:rsidRDefault="00725F86" w:rsidP="00725F86">
      <w:pPr>
        <w:spacing w:after="1" w:line="361" w:lineRule="auto"/>
        <w:ind w:right="12"/>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2"/>
      <w:r>
        <w:rPr>
          <w:rFonts w:ascii="Times New Roman" w:hAnsi="Times New Roman" w:cs="Times New Roman"/>
          <w:b/>
        </w:rPr>
        <w:t xml:space="preserve">. </w:t>
      </w:r>
    </w:p>
    <w:p w14:paraId="124F4FB3" w14:textId="77777777" w:rsidR="00C81529" w:rsidRPr="00997C69" w:rsidRDefault="00C81529" w:rsidP="00725F86">
      <w:pPr>
        <w:spacing w:after="1" w:line="361" w:lineRule="auto"/>
        <w:ind w:right="12"/>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lastRenderedPageBreak/>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4A3FA67" w14:textId="77777777" w:rsidR="003C2396" w:rsidRDefault="003C2396" w:rsidP="006D5473">
      <w:pPr>
        <w:spacing w:after="5"/>
        <w:ind w:right="12"/>
        <w:rPr>
          <w:rFonts w:ascii="Times New Roman" w:hAnsi="Times New Roman" w:cs="Times New Roman"/>
        </w:rPr>
      </w:pPr>
    </w:p>
    <w:p w14:paraId="6D81AD7B" w14:textId="1ACDCFA7" w:rsidR="00B0147D" w:rsidRPr="00085B4D" w:rsidRDefault="006D5473" w:rsidP="006D5473">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1C5B86A" w14:textId="2DAC418A" w:rsidR="00B0147D" w:rsidRPr="00085B4D" w:rsidRDefault="006D5473" w:rsidP="00997C69">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3672D22C" w14:textId="1B5DC7CE" w:rsidR="006D5473" w:rsidRDefault="006D5473" w:rsidP="006D5473">
      <w:pPr>
        <w:spacing w:after="5"/>
        <w:ind w:right="12"/>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ind w:right="12"/>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05FBB4FF" w:rsidR="00B0147D" w:rsidRDefault="008E28BA" w:rsidP="008E28BA">
      <w:pPr>
        <w:spacing w:after="5"/>
        <w:ind w:right="12"/>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t>
      </w:r>
      <w:r w:rsidR="005802AD">
        <w:rPr>
          <w:rFonts w:ascii="Times New Roman" w:hAnsi="Times New Roman" w:cs="Times New Roman"/>
        </w:rPr>
        <w:t xml:space="preserve">                    </w:t>
      </w:r>
      <w:r w:rsidR="00B0147D"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2A955E21" w:rsidR="00B0147D" w:rsidRDefault="00233B0C" w:rsidP="00233B0C">
      <w:pPr>
        <w:rPr>
          <w:rFonts w:ascii="Times New Roman" w:hAnsi="Times New Roman" w:cs="Times New Roman"/>
        </w:rPr>
      </w:pPr>
      <w:r>
        <w:rPr>
          <w:rFonts w:ascii="Times New Roman" w:hAnsi="Times New Roman" w:cs="Times New Roman"/>
        </w:rPr>
        <w:t xml:space="preserve">7. </w:t>
      </w:r>
      <w:r w:rsidRPr="002A1812">
        <w:rPr>
          <w:rFonts w:ascii="Times New Roman" w:hAnsi="Times New Roman" w:cs="Times New Roman"/>
        </w:rPr>
        <w:t>W przypadku przesyłania przez Wykonawcę dokumentów elektronicznych skompresowanych ( w tym oferty przetargowej) Zamawiający rekomenduje formaty danych wskazane w</w:t>
      </w:r>
      <w:r>
        <w:rPr>
          <w:rFonts w:ascii="Times New Roman" w:hAnsi="Times New Roman" w:cs="Times New Roman"/>
          <w:b/>
          <w:bCs/>
          <w:u w:val="single"/>
        </w:rPr>
        <w:t xml:space="preserve"> </w:t>
      </w:r>
      <w:r w:rsidRPr="00C11232">
        <w:rPr>
          <w:rFonts w:ascii="Times New Roman" w:hAnsi="Times New Roman" w:cs="Times New Roman"/>
        </w:rPr>
        <w:t>Rozporządzeniu Rady Ministrów z dnia 12 kwietnia 2012 r. (</w:t>
      </w:r>
      <w:proofErr w:type="spellStart"/>
      <w:r w:rsidRPr="00C11232">
        <w:rPr>
          <w:rFonts w:ascii="Times New Roman" w:hAnsi="Times New Roman" w:cs="Times New Roman"/>
        </w:rPr>
        <w:t>t.j</w:t>
      </w:r>
      <w:proofErr w:type="spellEnd"/>
      <w:r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w:t>
      </w:r>
      <w:r>
        <w:rPr>
          <w:rFonts w:ascii="Times New Roman" w:hAnsi="Times New Roman" w:cs="Times New Roman"/>
        </w:rPr>
        <w:t>, w szczególności ZIP., ZIP.</w:t>
      </w:r>
    </w:p>
    <w:p w14:paraId="0F4D50C3" w14:textId="66D3C971" w:rsidR="00233B0C" w:rsidRPr="004D23AF" w:rsidRDefault="00233B0C" w:rsidP="00233B0C">
      <w:pPr>
        <w:rPr>
          <w:rFonts w:ascii="Times New Roman" w:hAnsi="Times New Roman" w:cs="Times New Roman"/>
          <w:b/>
          <w:bCs/>
          <w:u w:val="single"/>
        </w:rPr>
      </w:pPr>
      <w:bookmarkStart w:id="3" w:name="_Hlk98234549"/>
      <w:r>
        <w:rPr>
          <w:rFonts w:ascii="Times New Roman" w:hAnsi="Times New Roman" w:cs="Times New Roman"/>
        </w:rPr>
        <w:t xml:space="preserve">8. W przypadku przesłania przez Wykonawcę dokumentów elektronicznych (w tym oferty) skompresowanych innym powszechnie używanym formatem, niewystępującym w Rozporządzeniu KRI (tj. gif. </w:t>
      </w:r>
      <w:proofErr w:type="spellStart"/>
      <w:r>
        <w:rPr>
          <w:rFonts w:ascii="Times New Roman" w:hAnsi="Times New Roman" w:cs="Times New Roman"/>
        </w:rPr>
        <w:t>bmp</w:t>
      </w:r>
      <w:proofErr w:type="spellEnd"/>
      <w:r>
        <w:rPr>
          <w:rFonts w:ascii="Times New Roman" w:hAnsi="Times New Roman" w:cs="Times New Roman"/>
        </w:rPr>
        <w:t xml:space="preserve">. </w:t>
      </w:r>
      <w:proofErr w:type="spellStart"/>
      <w:r>
        <w:rPr>
          <w:rFonts w:ascii="Times New Roman" w:hAnsi="Times New Roman" w:cs="Times New Roman"/>
        </w:rPr>
        <w:t>numbers</w:t>
      </w:r>
      <w:proofErr w:type="spellEnd"/>
      <w:r>
        <w:rPr>
          <w:rFonts w:ascii="Times New Roman" w:hAnsi="Times New Roman" w:cs="Times New Roman"/>
        </w:rPr>
        <w:t xml:space="preserve">. </w:t>
      </w:r>
      <w:proofErr w:type="spellStart"/>
      <w:r>
        <w:rPr>
          <w:rFonts w:ascii="Times New Roman" w:hAnsi="Times New Roman" w:cs="Times New Roman"/>
        </w:rPr>
        <w:t>page</w:t>
      </w:r>
      <w:proofErr w:type="spellEnd"/>
      <w:r>
        <w:rPr>
          <w:rFonts w:ascii="Times New Roman" w:hAnsi="Times New Roman" w:cs="Times New Roman"/>
        </w:rPr>
        <w:t>), z który</w:t>
      </w:r>
      <w:bookmarkEnd w:id="3"/>
      <w:r>
        <w:rPr>
          <w:rFonts w:ascii="Times New Roman" w:hAnsi="Times New Roman" w:cs="Times New Roman"/>
        </w:rPr>
        <w:t>mi Zamawiający nie będzie mógł zapoznać przy użyciu  dostępnych mu środków elektronicznych, dokumenty takie (przede wszystkim oferta) zostaną uznane za niezgodne z treścią SWZ co będzie skutkowało odrzuceniem oferty.</w:t>
      </w:r>
    </w:p>
    <w:p w14:paraId="3F48F054" w14:textId="77777777" w:rsidR="00233B0C" w:rsidRPr="00C979AA" w:rsidRDefault="00233B0C" w:rsidP="00233B0C">
      <w:pPr>
        <w:rPr>
          <w:rFonts w:ascii="Times New Roman" w:hAnsi="Times New Roman" w:cs="Times New Roman"/>
        </w:rPr>
      </w:pPr>
    </w:p>
    <w:p w14:paraId="25536727" w14:textId="72A00FFE" w:rsidR="00B0147D" w:rsidRPr="00C979AA" w:rsidRDefault="00233B0C" w:rsidP="008E28BA">
      <w:pPr>
        <w:spacing w:after="5"/>
        <w:ind w:right="12"/>
        <w:rPr>
          <w:rFonts w:ascii="Times New Roman" w:hAnsi="Times New Roman" w:cs="Times New Roman"/>
        </w:rPr>
      </w:pPr>
      <w:r>
        <w:rPr>
          <w:rFonts w:ascii="Times New Roman" w:hAnsi="Times New Roman" w:cs="Times New Roman"/>
        </w:rPr>
        <w:lastRenderedPageBreak/>
        <w:t>9</w:t>
      </w:r>
      <w:r w:rsidR="008E28BA">
        <w:rPr>
          <w:rFonts w:ascii="Times New Roman" w:hAnsi="Times New Roman" w:cs="Times New Roman"/>
        </w:rPr>
        <w:t xml:space="preserve">.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sidR="00AB414A">
        <w:rPr>
          <w:rFonts w:ascii="Times New Roman" w:hAnsi="Times New Roman" w:cs="Times New Roman"/>
        </w:rPr>
        <w:t xml:space="preserve">               </w:t>
      </w:r>
      <w:r w:rsidR="00B0147D"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7DCFAB9" w:rsidR="00B0147D" w:rsidRPr="00C979AA" w:rsidRDefault="00233B0C" w:rsidP="008E28BA">
      <w:pPr>
        <w:spacing w:after="5"/>
        <w:ind w:right="12"/>
        <w:rPr>
          <w:rFonts w:ascii="Times New Roman" w:hAnsi="Times New Roman" w:cs="Times New Roman"/>
        </w:rPr>
      </w:pPr>
      <w:r>
        <w:rPr>
          <w:rFonts w:ascii="Times New Roman" w:hAnsi="Times New Roman" w:cs="Times New Roman"/>
        </w:rPr>
        <w:t>10</w:t>
      </w:r>
      <w:r w:rsidR="008E28BA">
        <w:rPr>
          <w:rFonts w:ascii="Times New Roman" w:hAnsi="Times New Roman" w:cs="Times New Roman"/>
        </w:rPr>
        <w:t xml:space="preserve">.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50580C97" w:rsidR="00B0147D" w:rsidRPr="00C979AA" w:rsidRDefault="008E28BA" w:rsidP="008E28BA">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1</w:t>
      </w:r>
      <w:r>
        <w:rPr>
          <w:rFonts w:ascii="Times New Roman" w:hAnsi="Times New Roman" w:cs="Times New Roman"/>
        </w:rPr>
        <w:t xml:space="preserve">.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45D67451" w:rsidR="00B0147D" w:rsidRPr="00C94ADC" w:rsidRDefault="008E28BA" w:rsidP="008E28BA">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2</w:t>
      </w:r>
      <w:r>
        <w:rPr>
          <w:rFonts w:ascii="Times New Roman" w:hAnsi="Times New Roman" w:cs="Times New Roman"/>
        </w:rPr>
        <w:t>.</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5FA0E9A6" w:rsidR="00B0147D" w:rsidRPr="00B55EF4" w:rsidRDefault="008E28BA" w:rsidP="00B55EF4">
      <w:pPr>
        <w:rPr>
          <w:rFonts w:ascii="Times New Roman" w:hAnsi="Times New Roman" w:cs="Times New Roman"/>
        </w:rPr>
      </w:pPr>
      <w:r w:rsidRPr="00B55EF4">
        <w:rPr>
          <w:rFonts w:ascii="Times New Roman" w:hAnsi="Times New Roman" w:cs="Times New Roman"/>
        </w:rPr>
        <w:t>1</w:t>
      </w:r>
      <w:r w:rsidR="00233B0C">
        <w:rPr>
          <w:rFonts w:ascii="Times New Roman" w:hAnsi="Times New Roman" w:cs="Times New Roman"/>
        </w:rPr>
        <w:t>2</w:t>
      </w:r>
      <w:r w:rsidRPr="00B55EF4">
        <w:rPr>
          <w:rFonts w:ascii="Times New Roman" w:hAnsi="Times New Roman" w:cs="Times New Roman"/>
        </w:rPr>
        <w:t xml:space="preserve">.1. </w:t>
      </w:r>
      <w:r w:rsidR="00B0147D" w:rsidRPr="00B55EF4">
        <w:rPr>
          <w:rFonts w:ascii="Times New Roman" w:hAnsi="Times New Roman" w:cs="Times New Roman"/>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0822EF" w:rsidRPr="00B55EF4">
        <w:rPr>
          <w:rFonts w:ascii="Times New Roman" w:hAnsi="Times New Roman" w:cs="Times New Roman"/>
        </w:rPr>
        <w:t xml:space="preserve"> lub podpisem zaufanym lub podpisem </w:t>
      </w:r>
      <w:r w:rsidR="006F10E3" w:rsidRPr="00B55EF4">
        <w:rPr>
          <w:rFonts w:ascii="Times New Roman" w:hAnsi="Times New Roman" w:cs="Times New Roman"/>
        </w:rPr>
        <w:t>osobistym</w:t>
      </w:r>
      <w:r w:rsidR="00B0147D" w:rsidRPr="00B55EF4">
        <w:rPr>
          <w:rFonts w:ascii="Times New Roman" w:hAnsi="Times New Roman" w:cs="Times New Roman"/>
        </w:rPr>
        <w:t xml:space="preserve">, poświadczające zgodność cyfrowego odwzorowania z dokumentem w postaci papierowej. </w:t>
      </w:r>
    </w:p>
    <w:p w14:paraId="4BF47A4A" w14:textId="4968A3FE" w:rsidR="004F7715" w:rsidRDefault="008E28BA" w:rsidP="004F7715">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2</w:t>
      </w:r>
      <w:r>
        <w:rPr>
          <w:rFonts w:ascii="Times New Roman" w:hAnsi="Times New Roman" w:cs="Times New Roman"/>
        </w:rPr>
        <w:t xml:space="preserve">.2.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7ED4F3C6"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0B6D97FB"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674CE156" w:rsidR="00B0147D" w:rsidRPr="00085B4D" w:rsidRDefault="008E28BA" w:rsidP="004F7715">
      <w:pPr>
        <w:spacing w:after="5"/>
        <w:ind w:right="12"/>
        <w:rPr>
          <w:rFonts w:ascii="Times New Roman" w:hAnsi="Times New Roman" w:cs="Times New Roman"/>
        </w:rPr>
      </w:pPr>
      <w:r>
        <w:rPr>
          <w:rFonts w:ascii="Times New Roman" w:hAnsi="Times New Roman" w:cs="Times New Roman"/>
        </w:rPr>
        <w:lastRenderedPageBreak/>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0D01993E" w:rsidR="00B0147D" w:rsidRPr="00085B4D" w:rsidRDefault="008E28BA" w:rsidP="008E28BA">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2</w:t>
      </w:r>
      <w:r>
        <w:rPr>
          <w:rFonts w:ascii="Times New Roman" w:hAnsi="Times New Roman" w:cs="Times New Roman"/>
        </w:rPr>
        <w:t>.3.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55F106EA" w14:textId="432D5F11" w:rsidR="004F7715" w:rsidRDefault="008E28BA" w:rsidP="004F7715">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2</w:t>
      </w:r>
      <w:r>
        <w:rPr>
          <w:rFonts w:ascii="Times New Roman" w:hAnsi="Times New Roman" w:cs="Times New Roman"/>
        </w:rPr>
        <w:t>.4.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3D1D6918" w14:textId="55EE22BF" w:rsidR="004F7715" w:rsidRDefault="008E28BA" w:rsidP="004F7715">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3</w:t>
      </w:r>
      <w:r>
        <w:rPr>
          <w:rFonts w:ascii="Times New Roman" w:hAnsi="Times New Roman" w:cs="Times New Roman"/>
        </w:rPr>
        <w:t xml:space="preserve">.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38EFEBCA" w14:textId="48CFCB7B" w:rsidR="004F7715" w:rsidRDefault="00FE03C6" w:rsidP="004F7715">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3</w:t>
      </w:r>
      <w:r>
        <w:rPr>
          <w:rFonts w:ascii="Times New Roman" w:hAnsi="Times New Roman" w:cs="Times New Roman"/>
        </w:rPr>
        <w:t xml:space="preserve">.1.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poświadczającym zgodność cyfrowego odwzorowania z dokumentem</w:t>
      </w:r>
      <w:r w:rsidR="004F7715">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1161B5B7" w14:textId="4E8E41CE" w:rsidR="004F7715" w:rsidRDefault="00FE03C6" w:rsidP="004F7715">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3</w:t>
      </w:r>
      <w:r>
        <w:rPr>
          <w:rFonts w:ascii="Times New Roman" w:hAnsi="Times New Roman" w:cs="Times New Roman"/>
        </w:rPr>
        <w:t xml:space="preserve">.2.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3C1026BD"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4C5C840"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2EC0A4F" w14:textId="77777777" w:rsidR="004F7715"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3)  pełnomocnictwa – mocodawca. </w:t>
      </w:r>
    </w:p>
    <w:p w14:paraId="38BFD9AF" w14:textId="5560DCF9" w:rsidR="00B0147D" w:rsidRPr="00C11232" w:rsidRDefault="00B0147D" w:rsidP="004F7715">
      <w:pPr>
        <w:spacing w:after="5"/>
        <w:ind w:right="12"/>
        <w:rPr>
          <w:rFonts w:ascii="Times New Roman" w:hAnsi="Times New Roman" w:cs="Times New Roman"/>
        </w:rPr>
      </w:pPr>
      <w:r w:rsidRPr="00C11232">
        <w:rPr>
          <w:rFonts w:ascii="Times New Roman" w:hAnsi="Times New Roman" w:cs="Times New Roman"/>
        </w:rPr>
        <w:t>1</w:t>
      </w:r>
      <w:r w:rsidR="00233B0C">
        <w:rPr>
          <w:rFonts w:ascii="Times New Roman" w:hAnsi="Times New Roman" w:cs="Times New Roman"/>
        </w:rPr>
        <w:t>3</w:t>
      </w:r>
      <w:r w:rsidRPr="00C11232">
        <w:rPr>
          <w:rFonts w:ascii="Times New Roman" w:hAnsi="Times New Roman" w:cs="Times New Roman"/>
        </w:rPr>
        <w:t>.3. Poświadczenia zgodności cyfrowego odwzorowania z dokumentem w postaci papierowej, o którym mowa w ust. 1</w:t>
      </w:r>
      <w:r w:rsidR="00233B0C">
        <w:rPr>
          <w:rFonts w:ascii="Times New Roman" w:hAnsi="Times New Roman" w:cs="Times New Roman"/>
        </w:rPr>
        <w:t>3</w:t>
      </w:r>
      <w:r w:rsidRPr="00C11232">
        <w:rPr>
          <w:rFonts w:ascii="Times New Roman" w:hAnsi="Times New Roman" w:cs="Times New Roman"/>
        </w:rPr>
        <w:t xml:space="preserve">.1. niniejszego rozdziału SWZ, może dokonać również notariusz.  </w:t>
      </w:r>
    </w:p>
    <w:p w14:paraId="5C255121" w14:textId="20731759" w:rsidR="00B0147D" w:rsidRPr="00085B4D" w:rsidRDefault="00FE03C6" w:rsidP="00FE03C6">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4</w:t>
      </w:r>
      <w:r>
        <w:rPr>
          <w:rFonts w:ascii="Times New Roman" w:hAnsi="Times New Roman" w:cs="Times New Roman"/>
        </w:rPr>
        <w:t xml:space="preserve">. </w:t>
      </w:r>
      <w:r w:rsidR="00B0147D"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6F10E3">
        <w:rPr>
          <w:rFonts w:ascii="Times New Roman" w:hAnsi="Times New Roman" w:cs="Times New Roman"/>
        </w:rPr>
        <w:t xml:space="preserve"> lub podpisem zaufanym lub podpisem osobistym</w:t>
      </w:r>
      <w:r w:rsidR="00B0147D" w:rsidRPr="00C11232">
        <w:rPr>
          <w:rFonts w:ascii="Times New Roman" w:hAnsi="Times New Roman" w:cs="Times New Roman"/>
        </w:rPr>
        <w:t xml:space="preserve">. </w:t>
      </w:r>
    </w:p>
    <w:p w14:paraId="6C1DD4D2" w14:textId="70D2C484" w:rsidR="00B0147D" w:rsidRPr="00085B4D" w:rsidRDefault="00FE03C6" w:rsidP="00FE03C6">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5</w:t>
      </w:r>
      <w:r>
        <w:rPr>
          <w:rFonts w:ascii="Times New Roman" w:hAnsi="Times New Roman" w:cs="Times New Roman"/>
        </w:rPr>
        <w:t xml:space="preserve">. </w:t>
      </w:r>
      <w:r w:rsidR="00B0147D" w:rsidRPr="00C11232">
        <w:rPr>
          <w:rFonts w:ascii="Times New Roman" w:hAnsi="Times New Roman" w:cs="Times New Roman"/>
        </w:rPr>
        <w:t xml:space="preserve">Dokumenty elektroniczne w postępowaniu spełniają łącznie następujące wymagania: </w:t>
      </w:r>
    </w:p>
    <w:p w14:paraId="4F7A6975" w14:textId="5E4FD450" w:rsidR="00B0147D" w:rsidRPr="00B55EF4" w:rsidRDefault="00B0147D" w:rsidP="00B55EF4">
      <w:pPr>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sidR="004F7715">
        <w:rPr>
          <w:rFonts w:ascii="Times New Roman" w:hAnsi="Times New Roman" w:cs="Times New Roman"/>
        </w:rPr>
        <w:t xml:space="preserve">  </w:t>
      </w:r>
      <w:r w:rsidR="00B55EF4">
        <w:rPr>
          <w:rFonts w:ascii="Times New Roman" w:hAnsi="Times New Roman" w:cs="Times New Roman"/>
        </w:rPr>
        <w:lastRenderedPageBreak/>
        <w:t xml:space="preserve">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262CA05F" w14:textId="24C86FE5" w:rsidR="00B0147D" w:rsidRPr="00B55EF4" w:rsidRDefault="00B55EF4" w:rsidP="00B55EF4">
      <w:pPr>
        <w:rPr>
          <w:rFonts w:ascii="Times New Roman" w:hAnsi="Times New Roman" w:cs="Times New Roman"/>
        </w:rPr>
      </w:pPr>
      <w:r>
        <w:rPr>
          <w:rFonts w:ascii="Times New Roman" w:hAnsi="Times New Roman" w:cs="Times New Roman"/>
        </w:rPr>
        <w:t xml:space="preserve">3) </w:t>
      </w:r>
      <w:r w:rsidR="00B0147D" w:rsidRPr="00B55EF4">
        <w:rPr>
          <w:rFonts w:ascii="Times New Roman" w:hAnsi="Times New Roman" w:cs="Times New Roman"/>
        </w:rPr>
        <w:t xml:space="preserve">umożliwiają prezentację treści w postaci papierowej, w szczególności za pomocą wydruku;  </w:t>
      </w:r>
    </w:p>
    <w:p w14:paraId="249169D1" w14:textId="3BBD731E" w:rsidR="00E548E8" w:rsidRDefault="00B55EF4" w:rsidP="007616B8">
      <w:r>
        <w:rPr>
          <w:rFonts w:ascii="Times New Roman" w:hAnsi="Times New Roman" w:cs="Times New Roman"/>
        </w:rPr>
        <w:t xml:space="preserve">4) </w:t>
      </w:r>
      <w:r w:rsidR="00B0147D" w:rsidRPr="00B55EF4">
        <w:rPr>
          <w:rFonts w:ascii="Times New Roman" w:hAnsi="Times New Roman" w:cs="Times New Roman"/>
        </w:rPr>
        <w:t>zawierają dane w układzie niepozostawiającym wątpliwości co do treści i kontekstu zapisanych informacji</w:t>
      </w:r>
      <w:r w:rsidR="00B0147D" w:rsidRPr="00C11232">
        <w:t xml:space="preserve">. </w:t>
      </w:r>
    </w:p>
    <w:p w14:paraId="7025C26D" w14:textId="77777777" w:rsidR="00E548E8" w:rsidRPr="00C81529" w:rsidRDefault="00E548E8" w:rsidP="00C81529"/>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46E84692" w14:textId="77777777" w:rsidR="003C2396" w:rsidRDefault="003C2396" w:rsidP="00B55EF4">
      <w:pPr>
        <w:rPr>
          <w:rFonts w:ascii="Times New Roman" w:hAnsi="Times New Roman" w:cs="Times New Roman"/>
        </w:rPr>
      </w:pPr>
    </w:p>
    <w:p w14:paraId="6509935D" w14:textId="01CA3F3A" w:rsidR="00736E86" w:rsidRPr="00B55EF4" w:rsidRDefault="00B55EF4" w:rsidP="00B55EF4">
      <w:pPr>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 xml:space="preserve"> </w:t>
      </w:r>
      <w:r w:rsidR="00736E86" w:rsidRPr="00B55EF4">
        <w:rPr>
          <w:rFonts w:ascii="Times New Roman" w:hAnsi="Times New Roman" w:cs="Times New Roman"/>
        </w:rPr>
        <w:t xml:space="preserve">Treść SWZ wraz z załącznikami zamieszczona jest na Platformie </w:t>
      </w:r>
      <w:r w:rsidR="0031435F" w:rsidRPr="00B55EF4">
        <w:rPr>
          <w:rFonts w:ascii="Times New Roman" w:hAnsi="Times New Roman" w:cs="Times New Roman"/>
        </w:rPr>
        <w:t>zakupowej</w:t>
      </w:r>
      <w:r w:rsidR="00437671" w:rsidRPr="00B55EF4">
        <w:rPr>
          <w:rFonts w:ascii="Times New Roman" w:hAnsi="Times New Roman" w:cs="Times New Roman"/>
        </w:rPr>
        <w:t xml:space="preserve"> oraz na stronie BIP Zamawiającego</w:t>
      </w:r>
      <w:r w:rsidR="00BE2DD4" w:rsidRPr="00B55EF4">
        <w:rPr>
          <w:rFonts w:ascii="Times New Roman" w:hAnsi="Times New Roman" w:cs="Times New Roman"/>
        </w:rPr>
        <w:t xml:space="preserve"> (https://gm-brzozie.rbip.mojregion.info/category/zamowienia-publiczne/powyzej-130-000-zl/).</w:t>
      </w:r>
      <w:r w:rsidR="00736E86" w:rsidRPr="00B55EF4">
        <w:rPr>
          <w:rFonts w:ascii="Times New Roman" w:hAnsi="Times New Roman" w:cs="Times New Roman"/>
        </w:rPr>
        <w:t xml:space="preserve"> </w:t>
      </w:r>
    </w:p>
    <w:p w14:paraId="05DA4116" w14:textId="4BC6F20A" w:rsidR="00736E86" w:rsidRPr="00B55EF4" w:rsidRDefault="00B55EF4" w:rsidP="00B55EF4">
      <w:pPr>
        <w:rPr>
          <w:rFonts w:ascii="Times New Roman" w:hAnsi="Times New Roman" w:cs="Times New Roman"/>
        </w:rPr>
      </w:pPr>
      <w:r>
        <w:rPr>
          <w:rFonts w:ascii="Times New Roman" w:hAnsi="Times New Roman" w:cs="Times New Roman"/>
        </w:rPr>
        <w:t xml:space="preserve">2. </w:t>
      </w:r>
      <w:r w:rsidR="00736E86" w:rsidRPr="00B55EF4">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ind w:right="12"/>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20"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ind w:right="12"/>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ind w:right="12"/>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27D8D5C5" w14:textId="77777777" w:rsidR="006B44A6" w:rsidRDefault="006B44A6" w:rsidP="00B55EF4">
      <w:pPr>
        <w:rPr>
          <w:rFonts w:ascii="Times New Roman" w:hAnsi="Times New Roman" w:cs="Times New Roman"/>
        </w:rPr>
      </w:pPr>
    </w:p>
    <w:p w14:paraId="338B74B4" w14:textId="77777777" w:rsidR="00083359" w:rsidRDefault="00083359" w:rsidP="00083359">
      <w:pPr>
        <w:rPr>
          <w:rFonts w:ascii="Times New Roman" w:hAnsi="Times New Roman" w:cs="Times New Roman"/>
        </w:rPr>
      </w:pPr>
      <w:r>
        <w:rPr>
          <w:rFonts w:ascii="Times New Roman" w:hAnsi="Times New Roman" w:cs="Times New Roman"/>
        </w:rPr>
        <w:t>1.  Każdy Wykonawca może złożyć tylko jedną ofertę dla danej części zamówienia. Oferty wykonawcy, który złoży więcej niż jedną ofertę</w:t>
      </w:r>
      <w:r>
        <w:rPr>
          <w:rFonts w:ascii="Times New Roman" w:hAnsi="Times New Roman" w:cs="Times New Roman"/>
          <w:color w:val="538135"/>
        </w:rPr>
        <w:t xml:space="preserve">, </w:t>
      </w:r>
      <w:r>
        <w:rPr>
          <w:rFonts w:ascii="Times New Roman" w:hAnsi="Times New Roman" w:cs="Times New Roman"/>
        </w:rPr>
        <w:t xml:space="preserve">dla danej części zamówienia zostaną odrzucone. Niezależnie od ilości części/ zadań, </w:t>
      </w:r>
      <w:r>
        <w:rPr>
          <w:rFonts w:ascii="Times New Roman" w:hAnsi="Times New Roman" w:cs="Times New Roman"/>
          <w:b/>
          <w:bCs/>
        </w:rPr>
        <w:t xml:space="preserve">Wykonawca składa jeden Formularz ofertowy zał. </w:t>
      </w:r>
      <w:r>
        <w:rPr>
          <w:rFonts w:ascii="Times New Roman" w:hAnsi="Times New Roman" w:cs="Times New Roman"/>
        </w:rPr>
        <w:t xml:space="preserve">nr 1 do SWZ </w:t>
      </w:r>
      <w:r>
        <w:rPr>
          <w:rFonts w:ascii="Times New Roman" w:hAnsi="Times New Roman" w:cs="Times New Roman"/>
          <w:b/>
          <w:bCs/>
        </w:rPr>
        <w:t>- jeden plik wpisując w nim odpowiednio informacje (cena, okres gwarancji) dotyczące tej części, na którą składa ofertę.</w:t>
      </w:r>
      <w:bookmarkStart w:id="4" w:name="bookmark216"/>
      <w:bookmarkEnd w:id="4"/>
    </w:p>
    <w:p w14:paraId="0808E361" w14:textId="77777777" w:rsidR="00083359" w:rsidRDefault="00083359" w:rsidP="00083359">
      <w:r>
        <w:rPr>
          <w:rFonts w:ascii="Times New Roman" w:hAnsi="Times New Roman" w:cs="Times New Roman"/>
        </w:rPr>
        <w:t xml:space="preserve">2. Do przygotowania oferty zaleca się wykorzystanie formularza oferty, </w:t>
      </w:r>
      <w:r>
        <w:rPr>
          <w:rFonts w:ascii="Times New Roman" w:hAnsi="Times New Roman" w:cs="Times New Roman"/>
          <w:b/>
          <w:bCs/>
          <w:i/>
          <w:iCs/>
        </w:rPr>
        <w:t>którego wzór stanowi załącznik     nr 1 do SWZ,</w:t>
      </w:r>
      <w:r>
        <w:rPr>
          <w:rFonts w:ascii="Times New Roman" w:hAnsi="Times New Roman" w:cs="Times New Roman"/>
        </w:rPr>
        <w:t xml:space="preserve"> a do przygotowania oświadczeń i dokumentów wzory tych oświadczeń i dokumentów załączonych do SWZ</w:t>
      </w:r>
      <w:r>
        <w:t>.</w:t>
      </w:r>
    </w:p>
    <w:p w14:paraId="0DA16A62" w14:textId="77777777" w:rsidR="006B44A6" w:rsidRDefault="00D256E1" w:rsidP="006B44A6">
      <w:pPr>
        <w:rPr>
          <w:rFonts w:ascii="Times New Roman" w:hAnsi="Times New Roman" w:cs="Times New Roman"/>
          <w:color w:val="000000"/>
        </w:rPr>
      </w:pPr>
      <w:bookmarkStart w:id="5" w:name="bookmark217"/>
      <w:bookmarkStart w:id="6" w:name="bookmark218"/>
      <w:bookmarkStart w:id="7" w:name="bookmark220"/>
      <w:r w:rsidRPr="00C863D9">
        <w:rPr>
          <w:rFonts w:ascii="Times New Roman" w:hAnsi="Times New Roman" w:cs="Times New Roman"/>
          <w:color w:val="000000"/>
        </w:rPr>
        <w:t xml:space="preserve">3. </w:t>
      </w:r>
      <w:r w:rsidR="00BC182B" w:rsidRPr="00C863D9">
        <w:rPr>
          <w:rFonts w:ascii="Times New Roman" w:hAnsi="Times New Roman" w:cs="Times New Roman"/>
          <w:color w:val="000000"/>
        </w:rPr>
        <w:t>W skład oferty wchodzą:</w:t>
      </w:r>
      <w:bookmarkStart w:id="8" w:name="bookmark221"/>
      <w:bookmarkEnd w:id="5"/>
      <w:bookmarkEnd w:id="6"/>
      <w:bookmarkEnd w:id="7"/>
      <w:bookmarkEnd w:id="8"/>
    </w:p>
    <w:p w14:paraId="35CCFB81"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1) </w:t>
      </w:r>
      <w:r w:rsidR="00BC182B" w:rsidRPr="00C863D9">
        <w:rPr>
          <w:rFonts w:ascii="Times New Roman" w:hAnsi="Times New Roman" w:cs="Times New Roman"/>
          <w:color w:val="000000"/>
        </w:rPr>
        <w:t xml:space="preserve">formularz oferty - formularz składa się pod rygorem nieważności, w formie elektronicznej opatrzonej kwalifikowanym podpisem elektronicznym, lub w postaci elektronicznej opatrzonej podpisem zaufanym, </w:t>
      </w:r>
      <w:r w:rsidR="00BC182B" w:rsidRPr="00C863D9">
        <w:rPr>
          <w:rFonts w:ascii="Times New Roman" w:hAnsi="Times New Roman" w:cs="Times New Roman"/>
          <w:color w:val="000000"/>
        </w:rPr>
        <w:lastRenderedPageBreak/>
        <w:t>lub podpisem osobistym osoby upoważnionej do reprezentacji wykonawcy zgodnie z formą reprezentacji określoną w dokumencie rejestrowym właściwym dla formy organizacyjnej lub innym dokumencie;</w:t>
      </w:r>
      <w:bookmarkStart w:id="9" w:name="bookmark222"/>
      <w:bookmarkEnd w:id="9"/>
    </w:p>
    <w:p w14:paraId="1DAD23C5"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2) </w:t>
      </w:r>
      <w:r w:rsidR="00BC182B" w:rsidRPr="00C863D9">
        <w:rPr>
          <w:rFonts w:ascii="Times New Roman" w:hAnsi="Times New Roman" w:cs="Times New Roman"/>
          <w:b/>
          <w:bCs/>
          <w:color w:val="000000"/>
        </w:rPr>
        <w:t xml:space="preserve">oświadczenie wykonawcy, o którym mowa w art. 125 ust. 1 PZP </w:t>
      </w:r>
      <w:r w:rsidR="00BC182B"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10" w:name="bookmark223"/>
      <w:bookmarkEnd w:id="10"/>
    </w:p>
    <w:p w14:paraId="7DE9AA48"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3) </w:t>
      </w:r>
      <w:r w:rsidR="00BC182B" w:rsidRPr="00C863D9">
        <w:rPr>
          <w:rFonts w:ascii="Times New Roman" w:hAnsi="Times New Roman" w:cs="Times New Roman"/>
          <w:b/>
          <w:bCs/>
          <w:color w:val="000000"/>
        </w:rPr>
        <w:t xml:space="preserve">zobowiązanie podmiotu udostępniającego </w:t>
      </w:r>
      <w:r w:rsidR="00BC182B" w:rsidRPr="00C863D9">
        <w:rPr>
          <w:rFonts w:ascii="Times New Roman" w:hAnsi="Times New Roman" w:cs="Times New Roman"/>
          <w:color w:val="000000"/>
        </w:rPr>
        <w:t xml:space="preserve">zasoby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1DCE3907"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11" w:name="bookmark224"/>
      <w:bookmarkEnd w:id="11"/>
      <w:r w:rsidR="0026654F" w:rsidRPr="00C863D9">
        <w:rPr>
          <w:rFonts w:ascii="Times New Roman" w:hAnsi="Times New Roman" w:cs="Times New Roman"/>
          <w:b/>
          <w:bCs/>
          <w:color w:val="000000"/>
        </w:rPr>
        <w:t xml:space="preserve"> 4) </w:t>
      </w:r>
      <w:r w:rsidRPr="00C863D9">
        <w:rPr>
          <w:rFonts w:ascii="Times New Roman" w:hAnsi="Times New Roman" w:cs="Times New Roman"/>
          <w:b/>
          <w:bCs/>
          <w:color w:val="000000"/>
        </w:rPr>
        <w:t xml:space="preserve">oświadczenie podmiotu udostępniającego zasoby - jeżeli dotyczy </w:t>
      </w:r>
      <w:r w:rsidRPr="00C863D9">
        <w:rPr>
          <w:rFonts w:ascii="Times New Roman" w:hAnsi="Times New Roman" w:cs="Times New Roman"/>
          <w:color w:val="000000"/>
        </w:rPr>
        <w:t xml:space="preserve">oświadczenie podmiotu </w:t>
      </w:r>
      <w:r w:rsidR="007E4D7B">
        <w:rPr>
          <w:rFonts w:ascii="Times New Roman" w:hAnsi="Times New Roman" w:cs="Times New Roman"/>
          <w:color w:val="000000"/>
        </w:rPr>
        <w:t xml:space="preserve">           </w:t>
      </w:r>
      <w:r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2" w:name="bookmark225"/>
      <w:bookmarkEnd w:id="12"/>
    </w:p>
    <w:p w14:paraId="5D609C7C" w14:textId="77777777"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t>5)</w:t>
      </w:r>
      <w:r w:rsidR="007E4D7B">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00BC182B"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2A2E5F80"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 xml:space="preserve">W przypadku gdy oświadczenie wykonawców wspólnie ubiegających się o udzielenie zamówienia, o którym mowa w art. 117 ust. 4 zostało sporządzone jako dokument w postaci papierowej i opatrzone </w:t>
      </w:r>
      <w:r w:rsidRPr="00C863D9">
        <w:rPr>
          <w:rFonts w:ascii="Times New Roman" w:hAnsi="Times New Roman" w:cs="Times New Roman"/>
          <w:color w:val="000000"/>
        </w:rPr>
        <w:lastRenderedPageBreak/>
        <w:t>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3" w:name="bookmark226"/>
      <w:bookmarkEnd w:id="13"/>
    </w:p>
    <w:p w14:paraId="281CE715" w14:textId="77777777" w:rsidR="006B44A6" w:rsidRDefault="0093526F" w:rsidP="006B44A6">
      <w:pPr>
        <w:rPr>
          <w:rFonts w:ascii="Times New Roman" w:hAnsi="Times New Roman" w:cs="Times New Roman"/>
          <w:color w:val="000000"/>
        </w:rPr>
      </w:pPr>
      <w:r w:rsidRPr="0093526F">
        <w:rPr>
          <w:rFonts w:ascii="Times New Roman" w:hAnsi="Times New Roman" w:cs="Times New Roman"/>
          <w:color w:val="000000"/>
        </w:rPr>
        <w:t>6)</w:t>
      </w:r>
      <w:r>
        <w:rPr>
          <w:rFonts w:ascii="Times New Roman" w:hAnsi="Times New Roman" w:cs="Times New Roman"/>
          <w:color w:val="000000"/>
        </w:rPr>
        <w:t xml:space="preserve"> </w:t>
      </w:r>
      <w:r w:rsidR="00BC182B" w:rsidRPr="00C863D9">
        <w:rPr>
          <w:rFonts w:ascii="Times New Roman" w:hAnsi="Times New Roman" w:cs="Times New Roman"/>
          <w:color w:val="000000"/>
        </w:rPr>
        <w:t>pe</w:t>
      </w:r>
      <w:r>
        <w:rPr>
          <w:rFonts w:ascii="Times New Roman" w:hAnsi="Times New Roman" w:cs="Times New Roman"/>
          <w:color w:val="000000"/>
        </w:rPr>
        <w:t>ł</w:t>
      </w:r>
      <w:r w:rsidR="00BC182B" w:rsidRPr="00C863D9">
        <w:rPr>
          <w:rFonts w:ascii="Times New Roman" w:hAnsi="Times New Roman" w:cs="Times New Roman"/>
          <w:color w:val="000000"/>
        </w:rPr>
        <w:t xml:space="preserve">nomocnictwo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5E8FB19D"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4BEBC23"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4" w:name="bookmark227"/>
      <w:bookmarkEnd w:id="14"/>
    </w:p>
    <w:p w14:paraId="27B05532"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5. </w:t>
      </w:r>
      <w:r w:rsidR="00BC182B" w:rsidRPr="00C863D9">
        <w:rPr>
          <w:rFonts w:ascii="Times New Roman" w:hAnsi="Times New Roman" w:cs="Times New Roman"/>
          <w:color w:val="000000"/>
        </w:rPr>
        <w:t>Tajemnica przedsiębiorstwa.</w:t>
      </w:r>
    </w:p>
    <w:p w14:paraId="149EE8C1" w14:textId="77777777" w:rsidR="006B44A6" w:rsidRDefault="00BC182B" w:rsidP="006B44A6">
      <w:pPr>
        <w:rPr>
          <w:rFonts w:ascii="Times New Roman" w:hAnsi="Times New Roman" w:cs="Times New Roman"/>
        </w:rPr>
      </w:pPr>
      <w:r w:rsidRPr="00C863D9">
        <w:rPr>
          <w:rFonts w:ascii="Times New Roman" w:hAnsi="Times New Roman" w:cs="Times New Roman"/>
          <w:color w:val="000000"/>
        </w:rPr>
        <w:t>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w:t>
      </w:r>
      <w:r w:rsidR="001974AA"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r w:rsidR="00761D57"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F446855"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5" w:name="bookmark228"/>
      <w:bookmarkEnd w:id="15"/>
    </w:p>
    <w:p w14:paraId="21E27564" w14:textId="425D29D8"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6. </w:t>
      </w:r>
      <w:r w:rsidR="00BC182B" w:rsidRPr="00C863D9">
        <w:rPr>
          <w:rFonts w:ascii="Times New Roman" w:hAnsi="Times New Roman" w:cs="Times New Roman"/>
          <w:color w:val="000000"/>
        </w:rPr>
        <w:t>W procesie składania oferty na platformie, kwalifikowany podpis elektroniczny lub podpis zaufany lub podpis osobisty Wykonawca może złożyć bezpośrednio na dokumencie, który następnie przesyła do systemu</w:t>
      </w:r>
      <w:r w:rsidR="00761D57" w:rsidRPr="00C863D9">
        <w:rPr>
          <w:rFonts w:ascii="Times New Roman" w:hAnsi="Times New Roman" w:cs="Times New Roman"/>
          <w:color w:val="000000"/>
        </w:rPr>
        <w:t xml:space="preserve">: </w:t>
      </w:r>
      <w:hyperlink r:id="rId21" w:history="1">
        <w:r w:rsidR="006B44A6" w:rsidRPr="00E1020F">
          <w:rPr>
            <w:rStyle w:val="Hipercze"/>
            <w:rFonts w:ascii="Times New Roman" w:hAnsi="Times New Roman" w:cs="Times New Roman"/>
          </w:rPr>
          <w:t>https://josephine.proebiz.com/pl/</w:t>
        </w:r>
      </w:hyperlink>
      <w:bookmarkStart w:id="16" w:name="bookmark229"/>
      <w:bookmarkEnd w:id="16"/>
    </w:p>
    <w:p w14:paraId="356568FC"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7.</w:t>
      </w:r>
      <w:r w:rsidR="006B44A6">
        <w:rPr>
          <w:rFonts w:ascii="Times New Roman" w:hAnsi="Times New Roman" w:cs="Times New Roman"/>
          <w:color w:val="000000"/>
        </w:rPr>
        <w:t xml:space="preserve"> </w:t>
      </w:r>
      <w:r w:rsidR="00BC182B" w:rsidRPr="00C863D9">
        <w:rPr>
          <w:rFonts w:ascii="Times New Roman" w:hAnsi="Times New Roman" w:cs="Times New Roman"/>
          <w:color w:val="000000"/>
        </w:rPr>
        <w:t>Oferta powinna być:</w:t>
      </w:r>
      <w:bookmarkStart w:id="17" w:name="bookmark230"/>
      <w:bookmarkEnd w:id="17"/>
    </w:p>
    <w:p w14:paraId="7CFF2E5F"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a) </w:t>
      </w:r>
      <w:r w:rsidR="00BC182B" w:rsidRPr="00C863D9">
        <w:rPr>
          <w:rFonts w:ascii="Times New Roman" w:hAnsi="Times New Roman" w:cs="Times New Roman"/>
          <w:color w:val="000000"/>
        </w:rPr>
        <w:t>sporządzona na podstawie załączników niniejszej SWZ w języku polskim,</w:t>
      </w:r>
      <w:bookmarkStart w:id="18" w:name="bookmark231"/>
      <w:bookmarkEnd w:id="18"/>
    </w:p>
    <w:p w14:paraId="210CE32A"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lastRenderedPageBreak/>
        <w:t xml:space="preserve">b) </w:t>
      </w:r>
      <w:r w:rsidR="00BC182B" w:rsidRPr="00C863D9">
        <w:rPr>
          <w:rFonts w:ascii="Times New Roman" w:hAnsi="Times New Roman" w:cs="Times New Roman"/>
          <w:color w:val="000000"/>
        </w:rPr>
        <w:t xml:space="preserve">złożona przy użyciu środków komunikacji elektronicznej tzn. za pośrednictwem </w:t>
      </w:r>
      <w:r w:rsidR="00761D57" w:rsidRPr="00C863D9">
        <w:rPr>
          <w:rFonts w:ascii="Times New Roman" w:hAnsi="Times New Roman" w:cs="Times New Roman"/>
        </w:rPr>
        <w:t>platformy zakupowej -</w:t>
      </w:r>
      <w:r w:rsidR="00761D57" w:rsidRPr="00C863D9">
        <w:rPr>
          <w:rFonts w:ascii="Times New Roman" w:hAnsi="Times New Roman" w:cs="Times New Roman"/>
          <w:u w:val="single"/>
        </w:rPr>
        <w:t xml:space="preserve"> </w:t>
      </w:r>
      <w:r w:rsidR="00BC182B"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hyperlink r:id="rId22" w:history="1">
        <w:r w:rsidR="004F7715" w:rsidRPr="00E1020F">
          <w:rPr>
            <w:rStyle w:val="Hipercze"/>
            <w:rFonts w:ascii="Times New Roman" w:hAnsi="Times New Roman" w:cs="Times New Roman"/>
          </w:rPr>
          <w:t>https://josephine.proebiz.com/pl/</w:t>
        </w:r>
      </w:hyperlink>
      <w:bookmarkStart w:id="19" w:name="bookmark232"/>
      <w:bookmarkEnd w:id="19"/>
    </w:p>
    <w:p w14:paraId="40D04313" w14:textId="77777777" w:rsidR="006B44A6" w:rsidRDefault="0026654F" w:rsidP="006B44A6">
      <w:pPr>
        <w:rPr>
          <w:rFonts w:ascii="Times New Roman" w:hAnsi="Times New Roman" w:cs="Times New Roman"/>
        </w:rPr>
      </w:pPr>
      <w:r w:rsidRPr="00B55EF4">
        <w:rPr>
          <w:rFonts w:ascii="Times New Roman" w:hAnsi="Times New Roman" w:cs="Times New Roman"/>
        </w:rPr>
        <w:t>c)</w:t>
      </w:r>
      <w:r w:rsidR="0093526F" w:rsidRPr="00B55EF4">
        <w:rPr>
          <w:rFonts w:ascii="Times New Roman" w:hAnsi="Times New Roman" w:cs="Times New Roman"/>
        </w:rPr>
        <w:t xml:space="preserve"> </w:t>
      </w:r>
      <w:r w:rsidR="00BC182B" w:rsidRPr="00B55EF4">
        <w:rPr>
          <w:rFonts w:ascii="Times New Roman" w:hAnsi="Times New Roman" w:cs="Times New Roman"/>
        </w:rPr>
        <w:t>podpisana kwalifikowanym podpisem elektroniczny</w:t>
      </w:r>
      <w:r w:rsidR="00761D57" w:rsidRPr="00B55EF4">
        <w:rPr>
          <w:rFonts w:ascii="Times New Roman" w:hAnsi="Times New Roman" w:cs="Times New Roman"/>
        </w:rPr>
        <w:t xml:space="preserve">m </w:t>
      </w:r>
      <w:r w:rsidR="00BC182B" w:rsidRPr="00B55EF4">
        <w:rPr>
          <w:rFonts w:ascii="Times New Roman" w:hAnsi="Times New Roman" w:cs="Times New Roman"/>
        </w:rPr>
        <w:t>(lista</w:t>
      </w:r>
      <w:r w:rsidR="00C863D9" w:rsidRPr="00B55EF4">
        <w:rPr>
          <w:rFonts w:ascii="Times New Roman" w:hAnsi="Times New Roman" w:cs="Times New Roman"/>
        </w:rPr>
        <w:t xml:space="preserve"> </w:t>
      </w:r>
      <w:r w:rsidR="00BC182B" w:rsidRPr="00B55EF4">
        <w:rPr>
          <w:rFonts w:ascii="Times New Roman" w:hAnsi="Times New Roman" w:cs="Times New Roman"/>
        </w:rPr>
        <w:t>dostawców</w:t>
      </w:r>
      <w:r w:rsidR="00761D57" w:rsidRPr="00B55EF4">
        <w:rPr>
          <w:rFonts w:ascii="Times New Roman" w:hAnsi="Times New Roman" w:cs="Times New Roman"/>
        </w:rPr>
        <w:t xml:space="preserve"> </w:t>
      </w:r>
      <w:r w:rsidR="00BC182B" w:rsidRPr="00B55EF4">
        <w:rPr>
          <w:rFonts w:ascii="Times New Roman" w:hAnsi="Times New Roman" w:cs="Times New Roman"/>
        </w:rPr>
        <w:t xml:space="preserve">kwalifikowanego podpisu </w:t>
      </w:r>
      <w:r w:rsidR="007E2945">
        <w:rPr>
          <w:rFonts w:ascii="Times New Roman" w:hAnsi="Times New Roman" w:cs="Times New Roman"/>
        </w:rPr>
        <w:t xml:space="preserve">     </w:t>
      </w:r>
      <w:r w:rsidR="00BC182B" w:rsidRPr="00B55EF4">
        <w:rPr>
          <w:rFonts w:ascii="Times New Roman" w:hAnsi="Times New Roman" w:cs="Times New Roman"/>
        </w:rPr>
        <w:t xml:space="preserve">elektronicznego dostępna jest: </w:t>
      </w:r>
      <w:hyperlink r:id="rId23" w:history="1">
        <w:r w:rsidR="00BC182B" w:rsidRPr="00B55EF4">
          <w:rPr>
            <w:rFonts w:ascii="Times New Roman" w:hAnsi="Times New Roman" w:cs="Times New Roman"/>
            <w:u w:val="single"/>
          </w:rPr>
          <w:t>https://nccert.pl</w:t>
        </w:r>
      </w:hyperlink>
      <w:r w:rsidR="00BC182B" w:rsidRPr="00B55EF4">
        <w:rPr>
          <w:rFonts w:ascii="Times New Roman" w:hAnsi="Times New Roman" w:cs="Times New Roman"/>
          <w:u w:val="single"/>
        </w:rPr>
        <w:t>)</w:t>
      </w:r>
      <w:r w:rsidR="00BC182B" w:rsidRPr="00B55EF4">
        <w:rPr>
          <w:rFonts w:ascii="Times New Roman" w:hAnsi="Times New Roman" w:cs="Times New Roman"/>
        </w:rPr>
        <w:t xml:space="preserve"> lub podpisem</w:t>
      </w:r>
      <w:r w:rsidR="00C863D9" w:rsidRPr="00B55EF4">
        <w:rPr>
          <w:rFonts w:ascii="Times New Roman" w:hAnsi="Times New Roman" w:cs="Times New Roman"/>
        </w:rPr>
        <w:t xml:space="preserve"> </w:t>
      </w:r>
      <w:r w:rsidR="00BC182B" w:rsidRPr="00B55EF4">
        <w:rPr>
          <w:rFonts w:ascii="Times New Roman" w:hAnsi="Times New Roman" w:cs="Times New Roman"/>
        </w:rPr>
        <w:t>zaufan</w:t>
      </w:r>
      <w:r w:rsidR="001C0453" w:rsidRPr="00B55EF4">
        <w:rPr>
          <w:rFonts w:ascii="Times New Roman" w:hAnsi="Times New Roman" w:cs="Times New Roman"/>
        </w:rPr>
        <w:t>ym</w:t>
      </w:r>
    </w:p>
    <w:p w14:paraId="2C9D3C16" w14:textId="77777777" w:rsidR="006B44A6" w:rsidRDefault="00BC182B" w:rsidP="006B44A6">
      <w:pPr>
        <w:rPr>
          <w:rFonts w:ascii="Times New Roman" w:hAnsi="Times New Roman" w:cs="Times New Roman"/>
          <w:u w:val="single"/>
        </w:rPr>
      </w:pPr>
      <w:r w:rsidRPr="00B55EF4">
        <w:rPr>
          <w:rFonts w:ascii="Times New Roman" w:hAnsi="Times New Roman" w:cs="Times New Roman"/>
        </w:rPr>
        <w:t>(</w:t>
      </w:r>
      <w:hyperlink r:id="rId24"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lub podpisem osobistym</w:t>
      </w:r>
      <w:r w:rsidR="00C863D9" w:rsidRPr="00B55EF4">
        <w:rPr>
          <w:rFonts w:ascii="Times New Roman" w:hAnsi="Times New Roman" w:cs="Times New Roman"/>
        </w:rPr>
        <w:t xml:space="preserve"> </w:t>
      </w:r>
      <w:r w:rsidR="007E2945">
        <w:rPr>
          <w:rFonts w:ascii="Times New Roman" w:hAnsi="Times New Roman" w:cs="Times New Roman"/>
        </w:rPr>
        <w:t xml:space="preserve">      </w:t>
      </w:r>
      <w:r w:rsidRPr="00B55EF4">
        <w:rPr>
          <w:rFonts w:ascii="Times New Roman" w:hAnsi="Times New Roman" w:cs="Times New Roman"/>
          <w:u w:val="single"/>
        </w:rPr>
        <w:t>(</w:t>
      </w:r>
      <w:hyperlink r:id="rId25" w:history="1">
        <w:r w:rsidR="006B44A6" w:rsidRPr="00E1020F">
          <w:rPr>
            <w:rStyle w:val="Hipercze"/>
            <w:rFonts w:ascii="Times New Roman" w:hAnsi="Times New Roman" w:cs="Times New Roman"/>
          </w:rPr>
          <w:t>https://www.gov.pl/web/mswia/oprogramowanie-do-pobrania</w:t>
        </w:r>
      </w:hyperlink>
      <w:r w:rsidR="00C863D9" w:rsidRPr="00B55EF4">
        <w:rPr>
          <w:rFonts w:ascii="Times New Roman" w:hAnsi="Times New Roman" w:cs="Times New Roman"/>
          <w:u w:val="single"/>
        </w:rPr>
        <w:t>)</w:t>
      </w:r>
      <w:r w:rsidR="006B44A6">
        <w:rPr>
          <w:rFonts w:ascii="Times New Roman" w:hAnsi="Times New Roman" w:cs="Times New Roman"/>
          <w:u w:val="single"/>
        </w:rPr>
        <w:t xml:space="preserve"> </w:t>
      </w:r>
    </w:p>
    <w:p w14:paraId="5F13D230" w14:textId="77777777" w:rsidR="006B44A6" w:rsidRDefault="00C863D9" w:rsidP="006B44A6">
      <w:r w:rsidRPr="00B55EF4">
        <w:rPr>
          <w:rFonts w:ascii="Times New Roman" w:hAnsi="Times New Roman" w:cs="Times New Roman"/>
        </w:rPr>
        <w:t>przez</w:t>
      </w:r>
      <w:r w:rsidR="006B44A6">
        <w:rPr>
          <w:rFonts w:ascii="Times New Roman" w:hAnsi="Times New Roman" w:cs="Times New Roman"/>
        </w:rPr>
        <w:t xml:space="preserve"> </w:t>
      </w:r>
      <w:r w:rsidR="00BC182B" w:rsidRPr="00B55EF4">
        <w:rPr>
          <w:rFonts w:ascii="Times New Roman" w:hAnsi="Times New Roman" w:cs="Times New Roman"/>
        </w:rPr>
        <w:t>osobę/osoby</w:t>
      </w:r>
      <w:r w:rsidR="001C0453" w:rsidRPr="00B55EF4">
        <w:rPr>
          <w:rFonts w:ascii="Times New Roman" w:hAnsi="Times New Roman" w:cs="Times New Roman"/>
        </w:rPr>
        <w:t xml:space="preserve"> </w:t>
      </w:r>
      <w:r w:rsidR="00BC182B" w:rsidRPr="00B55EF4">
        <w:rPr>
          <w:rFonts w:ascii="Times New Roman" w:hAnsi="Times New Roman" w:cs="Times New Roman"/>
        </w:rPr>
        <w:t>upoważnioną/upoważnione</w:t>
      </w:r>
      <w:r w:rsidR="00BC182B" w:rsidRPr="00C863D9">
        <w:t>.</w:t>
      </w:r>
      <w:bookmarkStart w:id="20" w:name="bookmark233"/>
      <w:bookmarkEnd w:id="20"/>
    </w:p>
    <w:p w14:paraId="7B614BF8"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8. </w:t>
      </w:r>
      <w:r w:rsidR="00BC182B" w:rsidRPr="00C863D9">
        <w:rPr>
          <w:rFonts w:ascii="Times New Roman" w:hAnsi="Times New Roman" w:cs="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BC182B" w:rsidRPr="00C863D9">
        <w:rPr>
          <w:rFonts w:ascii="Times New Roman" w:hAnsi="Times New Roman" w:cs="Times New Roman"/>
          <w:color w:val="000000"/>
        </w:rPr>
        <w:t>elDAS</w:t>
      </w:r>
      <w:proofErr w:type="spellEnd"/>
      <w:r w:rsidR="00BC182B" w:rsidRPr="00C863D9">
        <w:rPr>
          <w:rFonts w:ascii="Times New Roman" w:hAnsi="Times New Roman" w:cs="Times New Roman"/>
          <w:color w:val="000000"/>
        </w:rPr>
        <w:t>) (UE) nr 910/2014 - od 1 lipca 2016 roku”.</w:t>
      </w:r>
      <w:bookmarkStart w:id="21" w:name="bookmark234"/>
      <w:bookmarkEnd w:id="21"/>
    </w:p>
    <w:p w14:paraId="6EB244F6"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9. </w:t>
      </w:r>
      <w:r w:rsidR="00BC182B" w:rsidRPr="00C863D9">
        <w:rPr>
          <w:rFonts w:ascii="Times New Roman" w:hAnsi="Times New Roman" w:cs="Times New Roman"/>
          <w:color w:val="000000"/>
        </w:rPr>
        <w:t xml:space="preserve">W przypadku wykorzystania formatu podpisu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 xml:space="preserve"> zewnętrzny. Zamawiający wymaga dołączenia odpowiedniej ilości plików, tj. podpisywanych plików z danymi oraz plików podpisu w formacie XAdES.</w:t>
      </w:r>
      <w:bookmarkStart w:id="22" w:name="bookmark235"/>
      <w:bookmarkEnd w:id="22"/>
    </w:p>
    <w:p w14:paraId="178E0BB8" w14:textId="77777777" w:rsidR="006B44A6" w:rsidRDefault="0026654F" w:rsidP="006B44A6">
      <w:pPr>
        <w:rPr>
          <w:rFonts w:ascii="Times New Roman" w:hAnsi="Times New Roman" w:cs="Times New Roman"/>
          <w:color w:val="000000"/>
        </w:rPr>
      </w:pPr>
      <w:r w:rsidRPr="00C863D9">
        <w:rPr>
          <w:rFonts w:ascii="Times New Roman" w:hAnsi="Times New Roman" w:cs="Times New Roman"/>
        </w:rPr>
        <w:t>10.</w:t>
      </w:r>
      <w:r w:rsidR="00C863D9" w:rsidRPr="00C863D9">
        <w:rPr>
          <w:rFonts w:ascii="Times New Roman" w:hAnsi="Times New Roman" w:cs="Times New Roman"/>
        </w:rPr>
        <w:t xml:space="preserve"> </w:t>
      </w:r>
      <w:r w:rsidR="00E63CE5"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3" w:name="bookmark236"/>
      <w:bookmarkEnd w:id="23"/>
    </w:p>
    <w:p w14:paraId="5506E5F3" w14:textId="77777777" w:rsidR="006B44A6" w:rsidRDefault="0026654F" w:rsidP="006B44A6">
      <w:pPr>
        <w:rPr>
          <w:rFonts w:ascii="Times New Roman" w:hAnsi="Times New Roman" w:cs="Times New Roman"/>
        </w:rPr>
      </w:pPr>
      <w:r w:rsidRPr="00C863D9">
        <w:rPr>
          <w:rFonts w:ascii="Times New Roman" w:hAnsi="Times New Roman" w:cs="Times New Roman"/>
          <w:color w:val="000000"/>
        </w:rPr>
        <w:t>11.</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Wykonawca, za pośrednictwem </w:t>
      </w:r>
      <w:r w:rsidR="00E63CE5" w:rsidRPr="00C863D9">
        <w:rPr>
          <w:rFonts w:ascii="Times New Roman" w:hAnsi="Times New Roman" w:cs="Times New Roman"/>
        </w:rPr>
        <w:t xml:space="preserve">platformy zakupowej </w:t>
      </w:r>
      <w:r w:rsidR="00BC182B" w:rsidRPr="00C863D9">
        <w:rPr>
          <w:rFonts w:ascii="Times New Roman" w:hAnsi="Times New Roman" w:cs="Times New Roman"/>
          <w:color w:val="000000"/>
        </w:rPr>
        <w:t xml:space="preserve">może przed upływem terminu do składania ofert </w:t>
      </w:r>
      <w:r w:rsidR="00E63CE5" w:rsidRPr="00C863D9">
        <w:rPr>
          <w:rFonts w:ascii="Times New Roman" w:hAnsi="Times New Roman" w:cs="Times New Roman"/>
          <w:color w:val="000000"/>
        </w:rPr>
        <w:t xml:space="preserve">zmienić lub </w:t>
      </w:r>
      <w:r w:rsidR="00BC182B" w:rsidRPr="00C863D9">
        <w:rPr>
          <w:rFonts w:ascii="Times New Roman" w:hAnsi="Times New Roman" w:cs="Times New Roman"/>
          <w:color w:val="000000"/>
        </w:rPr>
        <w:t>wycofać ofertę.</w:t>
      </w:r>
      <w:r w:rsidR="00E63CE5" w:rsidRPr="00C863D9">
        <w:rPr>
          <w:rFonts w:ascii="Times New Roman" w:hAnsi="Times New Roman" w:cs="Times New Roman"/>
        </w:rPr>
        <w:t xml:space="preserve"> </w:t>
      </w:r>
      <w:proofErr w:type="spellStart"/>
      <w:r w:rsidR="00E63CE5" w:rsidRPr="00C863D9">
        <w:rPr>
          <w:rFonts w:ascii="Times New Roman" w:hAnsi="Times New Roman" w:cs="Times New Roman"/>
        </w:rPr>
        <w:t>ZMIANAi</w:t>
      </w:r>
      <w:proofErr w:type="spellEnd"/>
      <w:r w:rsidR="00E63CE5" w:rsidRPr="00C863D9">
        <w:rPr>
          <w:rFonts w:ascii="Times New Roman" w:hAnsi="Times New Roman" w:cs="Times New Roman"/>
        </w:rPr>
        <w:t xml:space="preserve"> WYCOFANIE oferty jest dokonywane poprzez zalogowanie się Wykonawcy na stronę </w:t>
      </w:r>
      <w:hyperlink r:id="rId26" w:history="1">
        <w:r w:rsidR="00E63CE5" w:rsidRPr="00C863D9">
          <w:rPr>
            <w:rStyle w:val="Hipercze"/>
            <w:rFonts w:ascii="Times New Roman" w:hAnsi="Times New Roman" w:cs="Times New Roman"/>
          </w:rPr>
          <w:t>https://josephine.proebiz.com/pl/</w:t>
        </w:r>
      </w:hyperlink>
      <w:r w:rsidR="00E63CE5" w:rsidRPr="00C863D9">
        <w:rPr>
          <w:rFonts w:ascii="Times New Roman" w:hAnsi="Times New Roman" w:cs="Times New Roman"/>
        </w:rPr>
        <w:t xml:space="preserve">, wejście na dane postępowanie i w zakładce „Oferta/ wnioski” przyciśnięcie przycisku „Usuń”.  </w:t>
      </w:r>
      <w:bookmarkStart w:id="24" w:name="bookmark237"/>
      <w:bookmarkEnd w:id="24"/>
    </w:p>
    <w:p w14:paraId="5151AAD5"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12.</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Podmiotowe środki dowodowe oraz inne dokumenty lub oświadczenia, w tym dokumenty potwierdzające umocowanie do reprezentacji składane są przez wykonawcę w języku polskim. </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5" w:name="bookmark238"/>
      <w:bookmarkEnd w:id="25"/>
    </w:p>
    <w:p w14:paraId="0DEA2F0B" w14:textId="048083EC" w:rsidR="00BC182B" w:rsidRPr="006B44A6" w:rsidRDefault="00C863D9" w:rsidP="006B44A6">
      <w:pPr>
        <w:rPr>
          <w:rFonts w:ascii="Times New Roman" w:hAnsi="Times New Roman" w:cs="Times New Roman"/>
          <w:color w:val="000000"/>
        </w:rPr>
      </w:pPr>
      <w:r w:rsidRPr="00C863D9">
        <w:rPr>
          <w:rFonts w:ascii="Times New Roman" w:hAnsi="Times New Roman" w:cs="Times New Roman"/>
          <w:color w:val="000000"/>
        </w:rPr>
        <w:t>13.</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7E6724ED" w14:textId="77777777" w:rsidR="00F80B61" w:rsidRPr="00C863D9" w:rsidRDefault="00F80B61" w:rsidP="00F61124">
      <w:pPr>
        <w:spacing w:after="5"/>
        <w:ind w:left="0" w:right="12"/>
        <w:rPr>
          <w:rFonts w:ascii="Times New Roman" w:hAnsi="Times New Roman" w:cs="Times New Roman"/>
        </w:rPr>
      </w:pPr>
    </w:p>
    <w:p w14:paraId="2D2C4AF0" w14:textId="4C34DB5F"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00F61124">
        <w:rPr>
          <w:rFonts w:ascii="Times New Roman" w:hAnsi="Times New Roman" w:cs="Times New Roman"/>
          <w:b/>
          <w:bCs/>
        </w:rPr>
        <w:t xml:space="preserve">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1A0BF773" w14:textId="77777777" w:rsidR="006B44A6" w:rsidRDefault="006B44A6" w:rsidP="00AB414A">
      <w:pPr>
        <w:rPr>
          <w:rFonts w:ascii="Times New Roman" w:hAnsi="Times New Roman" w:cs="Times New Roman"/>
        </w:rPr>
      </w:pPr>
    </w:p>
    <w:p w14:paraId="1A0DB023" w14:textId="45138CC3" w:rsidR="00F80B61" w:rsidRPr="00AB414A" w:rsidRDefault="00F80B61" w:rsidP="00AB414A">
      <w:pPr>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A2AE604" w14:textId="77777777" w:rsidR="00F80B61" w:rsidRPr="00AB414A" w:rsidRDefault="00F80B61" w:rsidP="00AB414A">
      <w:pPr>
        <w:rPr>
          <w:rFonts w:ascii="Times New Roman" w:hAnsi="Times New Roman" w:cs="Times New Roman"/>
        </w:rPr>
      </w:pPr>
      <w:r w:rsidRPr="00AB414A">
        <w:rPr>
          <w:rFonts w:ascii="Times New Roman" w:hAnsi="Times New Roman" w:cs="Times New Roman"/>
        </w:rPr>
        <w:lastRenderedPageBreak/>
        <w:t>Uwaga: Spółka cywilna jest kwalifikowana jako wykonawcy wspólnie ubiegający się o udzielenie zamówienia.</w:t>
      </w:r>
    </w:p>
    <w:p w14:paraId="7AC6DCE0" w14:textId="780AE2A7" w:rsidR="00F80B61" w:rsidRPr="00AB414A" w:rsidRDefault="00F80B61" w:rsidP="00AB414A">
      <w:pPr>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sidRPr="00AB414A">
        <w:rPr>
          <w:rFonts w:ascii="Times New Roman" w:hAnsi="Times New Roman" w:cs="Times New Roman"/>
        </w:rPr>
        <w:tab/>
        <w:t>się</w:t>
      </w:r>
      <w:r w:rsidR="00AB414A">
        <w:rPr>
          <w:rFonts w:ascii="Times New Roman" w:hAnsi="Times New Roman" w:cs="Times New Roman"/>
        </w:rPr>
        <w:t xml:space="preserve"> </w:t>
      </w:r>
      <w:r w:rsidRPr="00AB414A">
        <w:rPr>
          <w:rFonts w:ascii="Times New Roman" w:hAnsi="Times New Roman" w:cs="Times New Roman"/>
        </w:rPr>
        <w:t>o</w:t>
      </w:r>
      <w:r w:rsidR="00AB414A" w:rsidRPr="00AB414A">
        <w:rPr>
          <w:rFonts w:ascii="Times New Roman" w:hAnsi="Times New Roman" w:cs="Times New Roman"/>
        </w:rPr>
        <w:t xml:space="preserve"> </w:t>
      </w:r>
      <w:r w:rsidRPr="00AB414A">
        <w:rPr>
          <w:rFonts w:ascii="Times New Roman" w:hAnsi="Times New Roman" w:cs="Times New Roman"/>
        </w:rPr>
        <w:t xml:space="preserve">zamówienie. Oświadczenia te potwierdzają brak podstaw wykluczenia oraz spełnianie warunków udziału </w:t>
      </w:r>
      <w:r w:rsidR="00AB414A">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3208CBE3" w14:textId="77777777" w:rsidR="006B44A6" w:rsidRDefault="00F80B61" w:rsidP="00A633C2">
      <w:pPr>
        <w:pStyle w:val="Teksttreci0"/>
        <w:tabs>
          <w:tab w:val="left" w:pos="416"/>
        </w:tabs>
        <w:spacing w:after="280" w:line="360" w:lineRule="auto"/>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53A4980D" w14:textId="5B088AEA" w:rsidR="00C4147F" w:rsidRPr="00D94123" w:rsidRDefault="00F80B61" w:rsidP="00C4147F">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 xml:space="preserve">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wspólnie </w:t>
      </w:r>
      <w:r w:rsidRPr="001C0453">
        <w:rPr>
          <w:rFonts w:ascii="Times New Roman" w:hAnsi="Times New Roman" w:cs="Times New Roman"/>
          <w:b/>
          <w:bCs/>
          <w:i/>
          <w:iCs/>
          <w:color w:val="000000"/>
        </w:rPr>
        <w:t xml:space="preserve">(wzór oświadczenia stanowi załącznik </w:t>
      </w:r>
      <w:r w:rsidR="001B1EBD">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45FAC7BF" w14:textId="01F2515D" w:rsidR="001C0453" w:rsidRPr="0012276F" w:rsidRDefault="00D92A3D" w:rsidP="0012276F">
      <w:pPr>
        <w:pBdr>
          <w:top w:val="single" w:sz="4" w:space="1" w:color="auto"/>
          <w:left w:val="single" w:sz="4" w:space="4" w:color="auto"/>
          <w:bottom w:val="single" w:sz="4" w:space="1" w:color="auto"/>
          <w:right w:val="single" w:sz="4" w:space="4" w:color="auto"/>
        </w:pBdr>
        <w:shd w:val="clear" w:color="auto" w:fill="ACB9CA" w:themeFill="text2" w:themeFillTint="66"/>
        <w:spacing w:after="160" w:line="240" w:lineRule="auto"/>
        <w:jc w:val="left"/>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74EDFBEF" w14:textId="77777777" w:rsidR="006B44A6" w:rsidRDefault="006B44A6" w:rsidP="00952D22">
      <w:pPr>
        <w:spacing w:after="5"/>
        <w:ind w:right="285"/>
        <w:rPr>
          <w:rFonts w:ascii="Times New Roman" w:hAnsi="Times New Roman" w:cs="Times New Roman"/>
        </w:rPr>
      </w:pPr>
    </w:p>
    <w:p w14:paraId="3AB3CAE0" w14:textId="3F1071E4" w:rsidR="00B01DDE" w:rsidRPr="00A835EC" w:rsidRDefault="00952D22" w:rsidP="00952D22">
      <w:pPr>
        <w:spacing w:after="5"/>
        <w:ind w:right="285"/>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t>
      </w:r>
      <w:r w:rsidR="00B01DDE" w:rsidRPr="00A835EC">
        <w:rPr>
          <w:rFonts w:ascii="Times New Roman" w:hAnsi="Times New Roman" w:cs="Times New Roman"/>
        </w:rPr>
        <w:lastRenderedPageBreak/>
        <w:t xml:space="preserve">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A7E7DF9" w14:textId="691AC8F7" w:rsidR="00A57499" w:rsidRDefault="00727D5E" w:rsidP="00727D5E">
      <w:pPr>
        <w:spacing w:after="5"/>
        <w:ind w:right="285"/>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79CE4668" w14:textId="77777777" w:rsidR="004726B5" w:rsidRPr="00727D5E" w:rsidRDefault="004726B5" w:rsidP="00727D5E">
      <w:pPr>
        <w:spacing w:after="5"/>
        <w:ind w:right="285"/>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6"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6"/>
      <w:r w:rsidRPr="00777147">
        <w:rPr>
          <w:rFonts w:ascii="Times New Roman" w:hAnsi="Times New Roman" w:cs="Times New Roman"/>
          <w:b/>
          <w:bCs/>
        </w:rPr>
        <w:t>ZAMÓWIENIA</w:t>
      </w:r>
    </w:p>
    <w:p w14:paraId="019CB6D9" w14:textId="77777777" w:rsidR="006B44A6" w:rsidRDefault="006B44A6" w:rsidP="00F61124">
      <w:pPr>
        <w:rPr>
          <w:rFonts w:ascii="Times New Roman" w:eastAsiaTheme="majorEastAsia" w:hAnsi="Times New Roman" w:cs="Times New Roman"/>
        </w:rPr>
      </w:pPr>
    </w:p>
    <w:p w14:paraId="7347E462" w14:textId="68E7044C" w:rsidR="00F61124" w:rsidRDefault="008708B2" w:rsidP="00F61124">
      <w:pPr>
        <w:rPr>
          <w:rFonts w:ascii="Times New Roman" w:eastAsiaTheme="majorEastAsia" w:hAnsi="Times New Roman" w:cs="Times New Roman"/>
          <w:b/>
        </w:rPr>
      </w:pPr>
      <w:r w:rsidRPr="008708B2">
        <w:rPr>
          <w:rFonts w:ascii="Times New Roman" w:eastAsiaTheme="majorEastAsia" w:hAnsi="Times New Roman" w:cs="Times New Roman"/>
        </w:rPr>
        <w:t>1.</w:t>
      </w:r>
      <w:r>
        <w:rPr>
          <w:rFonts w:ascii="Times New Roman" w:eastAsiaTheme="majorEastAsia" w:hAnsi="Times New Roman" w:cs="Times New Roman"/>
        </w:rPr>
        <w:t xml:space="preserve"> </w:t>
      </w:r>
      <w:r w:rsidR="00CF0F84" w:rsidRPr="008708B2">
        <w:rPr>
          <w:rFonts w:ascii="Times New Roman" w:eastAsiaTheme="majorEastAsia" w:hAnsi="Times New Roman" w:cs="Times New Roman"/>
        </w:rPr>
        <w:t xml:space="preserve">Na podstawie art. 112 ustawy </w:t>
      </w:r>
      <w:proofErr w:type="spellStart"/>
      <w:r w:rsidR="00CF0F84" w:rsidRPr="008708B2">
        <w:rPr>
          <w:rFonts w:ascii="Times New Roman" w:eastAsiaTheme="majorEastAsia" w:hAnsi="Times New Roman" w:cs="Times New Roman"/>
        </w:rPr>
        <w:t>Pzp</w:t>
      </w:r>
      <w:proofErr w:type="spellEnd"/>
      <w:r w:rsidR="00CF0F84" w:rsidRPr="008708B2">
        <w:rPr>
          <w:rFonts w:ascii="Times New Roman" w:eastAsiaTheme="majorEastAsia" w:hAnsi="Times New Roman" w:cs="Times New Roman"/>
        </w:rPr>
        <w:t xml:space="preserve">, zamawiający określa warunek/warunki udziału w postępowaniu </w:t>
      </w:r>
      <w:r w:rsidR="00CF0F84" w:rsidRPr="008708B2">
        <w:rPr>
          <w:rFonts w:ascii="Times New Roman" w:eastAsiaTheme="majorEastAsia" w:hAnsi="Times New Roman" w:cs="Times New Roman"/>
          <w:b/>
        </w:rPr>
        <w:t>dotyczące:</w:t>
      </w:r>
    </w:p>
    <w:p w14:paraId="6004EC77" w14:textId="0DD56ED1" w:rsidR="00F61124" w:rsidRDefault="00F61124" w:rsidP="00F61124">
      <w:pPr>
        <w:rPr>
          <w:rFonts w:ascii="Times New Roman" w:eastAsiaTheme="majorEastAsia" w:hAnsi="Times New Roman" w:cs="Times New Roman"/>
          <w:b/>
        </w:rPr>
      </w:pPr>
      <w:r>
        <w:rPr>
          <w:rFonts w:ascii="Times New Roman" w:eastAsiaTheme="majorEastAsia" w:hAnsi="Times New Roman" w:cs="Times New Roman"/>
        </w:rPr>
        <w:t xml:space="preserve">1) </w:t>
      </w:r>
      <w:r w:rsidR="00CF0F84" w:rsidRPr="00A835EC">
        <w:rPr>
          <w:rFonts w:ascii="Times New Roman" w:eastAsiaTheme="majorEastAsia" w:hAnsi="Times New Roman" w:cs="Times New Roman"/>
        </w:rPr>
        <w:t xml:space="preserve">zdolności do występowania w obrocie gospodarczym – zamawiający nie stawia szczegółowego warunku w tym zakresie </w:t>
      </w:r>
      <w:r w:rsidR="009D6CFD">
        <w:rPr>
          <w:rFonts w:ascii="Times New Roman" w:eastAsiaTheme="majorEastAsia" w:hAnsi="Times New Roman" w:cs="Times New Roman"/>
        </w:rPr>
        <w:t>;</w:t>
      </w:r>
    </w:p>
    <w:p w14:paraId="1F824CE3" w14:textId="5008FC73" w:rsidR="00F61124" w:rsidRDefault="00F61124" w:rsidP="00F61124">
      <w:pPr>
        <w:rPr>
          <w:rFonts w:ascii="Times New Roman" w:eastAsiaTheme="majorEastAsia" w:hAnsi="Times New Roman" w:cs="Times New Roman"/>
          <w:b/>
        </w:rPr>
      </w:pPr>
      <w:r w:rsidRPr="00F61124">
        <w:rPr>
          <w:rFonts w:ascii="Times New Roman" w:eastAsiaTheme="majorEastAsia" w:hAnsi="Times New Roman" w:cs="Times New Roman"/>
          <w:bCs/>
        </w:rPr>
        <w:t>2)</w:t>
      </w:r>
      <w:r>
        <w:rPr>
          <w:rFonts w:ascii="Times New Roman" w:eastAsiaTheme="majorEastAsia" w:hAnsi="Times New Roman" w:cs="Times New Roman"/>
          <w:b/>
        </w:rPr>
        <w:t xml:space="preserve"> </w:t>
      </w:r>
      <w:r w:rsidR="00CF0F84" w:rsidRPr="00A835EC">
        <w:rPr>
          <w:rFonts w:ascii="Times New Roman" w:eastAsiaTheme="majorEastAsia" w:hAnsi="Times New Roman" w:cs="Times New Roman"/>
        </w:rPr>
        <w:t xml:space="preserve">uprawnień do prowadzenia określonej działalności gospodarczej lub zawodowej, o ile wynika to z odrębnych przepisów </w:t>
      </w:r>
      <w:r w:rsidR="00C96D72" w:rsidRPr="00A835EC">
        <w:rPr>
          <w:rFonts w:ascii="Times New Roman" w:eastAsiaTheme="majorEastAsia" w:hAnsi="Times New Roman" w:cs="Times New Roman"/>
        </w:rPr>
        <w:t>– zamawiający nie stawia szczegółowego warunku w tym zakresie</w:t>
      </w:r>
      <w:r w:rsidR="009D6CFD">
        <w:rPr>
          <w:rFonts w:ascii="Times New Roman" w:eastAsiaTheme="majorEastAsia" w:hAnsi="Times New Roman" w:cs="Times New Roman"/>
        </w:rPr>
        <w:t>;</w:t>
      </w:r>
      <w:r w:rsidR="00CF0F84" w:rsidRPr="00A835EC">
        <w:rPr>
          <w:rFonts w:ascii="Times New Roman" w:eastAsiaTheme="majorEastAsia" w:hAnsi="Times New Roman" w:cs="Times New Roman"/>
        </w:rPr>
        <w:t xml:space="preserve"> </w:t>
      </w:r>
    </w:p>
    <w:p w14:paraId="548BAD3E" w14:textId="11914A20" w:rsidR="00CF0F84" w:rsidRPr="00F61124" w:rsidRDefault="00F61124" w:rsidP="00F61124">
      <w:pPr>
        <w:rPr>
          <w:rFonts w:ascii="Times New Roman" w:eastAsiaTheme="majorEastAsia" w:hAnsi="Times New Roman" w:cs="Times New Roman"/>
          <w:b/>
        </w:rPr>
      </w:pPr>
      <w:r w:rsidRPr="00F61124">
        <w:rPr>
          <w:rFonts w:ascii="Times New Roman" w:eastAsiaTheme="majorEastAsia" w:hAnsi="Times New Roman" w:cs="Times New Roman"/>
          <w:bCs/>
        </w:rPr>
        <w:t>3)</w:t>
      </w:r>
      <w:r w:rsidR="00C96D72">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sytuacji ekonomicznej lub finansowej - zamawiający </w:t>
      </w:r>
      <w:r w:rsidR="009D6CFD">
        <w:rPr>
          <w:rFonts w:ascii="Times New Roman" w:eastAsiaTheme="majorEastAsia" w:hAnsi="Times New Roman" w:cs="Times New Roman"/>
        </w:rPr>
        <w:t>nie stawia szczegółowego warunku w tym zakresie;</w:t>
      </w:r>
    </w:p>
    <w:p w14:paraId="4CDB47AD" w14:textId="6C711F3E" w:rsidR="00453CD3" w:rsidRDefault="009568A3" w:rsidP="00B07A66">
      <w:pPr>
        <w:rPr>
          <w:rFonts w:ascii="Times New Roman" w:eastAsiaTheme="majorEastAsia" w:hAnsi="Times New Roman" w:cs="Times New Roman"/>
        </w:rPr>
      </w:pPr>
      <w:bookmarkStart w:id="27" w:name="_Hlk96339709"/>
      <w:r w:rsidRPr="009568A3">
        <w:rPr>
          <w:rFonts w:ascii="Times New Roman" w:eastAsiaTheme="majorEastAsia" w:hAnsi="Times New Roman" w:cs="Times New Roman"/>
        </w:rPr>
        <w:t>4)</w:t>
      </w:r>
      <w:r>
        <w:rPr>
          <w:rFonts w:ascii="Times New Roman" w:eastAsiaTheme="majorEastAsia" w:hAnsi="Times New Roman" w:cs="Times New Roman"/>
        </w:rPr>
        <w:t xml:space="preserve"> </w:t>
      </w:r>
      <w:r w:rsidR="00CF0F84" w:rsidRPr="009568A3">
        <w:rPr>
          <w:rFonts w:ascii="Times New Roman" w:eastAsiaTheme="majorEastAsia" w:hAnsi="Times New Roman" w:cs="Times New Roman"/>
        </w:rPr>
        <w:t>zdolności technicznej lub zawodowej</w:t>
      </w:r>
      <w:r w:rsidR="004F169A" w:rsidRPr="009568A3">
        <w:rPr>
          <w:rFonts w:ascii="Times New Roman" w:eastAsiaTheme="majorEastAsia" w:hAnsi="Times New Roman" w:cs="Times New Roman"/>
        </w:rPr>
        <w:t xml:space="preserve"> </w:t>
      </w:r>
      <w:r w:rsidR="00D819E9" w:rsidRPr="009568A3">
        <w:rPr>
          <w:rFonts w:ascii="Times New Roman" w:eastAsiaTheme="majorEastAsia" w:hAnsi="Times New Roman" w:cs="Times New Roman"/>
        </w:rPr>
        <w:t>Wykonawca spełni warunek</w:t>
      </w:r>
      <w:r w:rsidR="00453CD3">
        <w:rPr>
          <w:rFonts w:ascii="Times New Roman" w:eastAsiaTheme="majorEastAsia" w:hAnsi="Times New Roman" w:cs="Times New Roman"/>
        </w:rPr>
        <w:t>:</w:t>
      </w:r>
    </w:p>
    <w:p w14:paraId="0B73446D" w14:textId="698CE735" w:rsidR="00332C89" w:rsidRPr="00332C89" w:rsidRDefault="00332C89" w:rsidP="00B07A66">
      <w:pPr>
        <w:rPr>
          <w:rFonts w:ascii="Times New Roman" w:eastAsiaTheme="majorEastAsia" w:hAnsi="Times New Roman" w:cs="Times New Roman"/>
          <w:b/>
          <w:bCs/>
        </w:rPr>
      </w:pPr>
      <w:r>
        <w:rPr>
          <w:rFonts w:ascii="Times New Roman" w:eastAsiaTheme="majorEastAsia" w:hAnsi="Times New Roman" w:cs="Times New Roman"/>
          <w:b/>
          <w:bCs/>
        </w:rPr>
        <w:t>Warunek dla części</w:t>
      </w:r>
      <w:r w:rsidRPr="00332C89">
        <w:rPr>
          <w:rFonts w:ascii="Times New Roman" w:eastAsiaTheme="majorEastAsia" w:hAnsi="Times New Roman" w:cs="Times New Roman"/>
          <w:b/>
          <w:bCs/>
        </w:rPr>
        <w:t xml:space="preserve"> nr 1:</w:t>
      </w:r>
    </w:p>
    <w:p w14:paraId="625380D3" w14:textId="266EB523" w:rsidR="0009734A" w:rsidRPr="00350FDB" w:rsidRDefault="00453CD3" w:rsidP="000F0DF3">
      <w:pPr>
        <w:rPr>
          <w:rFonts w:ascii="Times New Roman" w:hAnsi="Times New Roman" w:cs="Times New Roman"/>
        </w:rPr>
      </w:pPr>
      <w:r>
        <w:rPr>
          <w:rFonts w:ascii="Times New Roman" w:eastAsiaTheme="majorEastAsia" w:hAnsi="Times New Roman" w:cs="Times New Roman"/>
        </w:rPr>
        <w:t xml:space="preserve">a) </w:t>
      </w:r>
      <w:r w:rsidR="00057F67" w:rsidRPr="00350FDB">
        <w:rPr>
          <w:rFonts w:ascii="Times New Roman" w:eastAsiaTheme="majorEastAsia" w:hAnsi="Times New Roman" w:cs="Times New Roman"/>
        </w:rPr>
        <w:t xml:space="preserve">jeżeli wykaże wykonanie nie </w:t>
      </w:r>
      <w:r w:rsidR="003B27C4" w:rsidRPr="00350FDB">
        <w:rPr>
          <w:rFonts w:ascii="Times New Roman" w:eastAsiaTheme="majorEastAsia" w:hAnsi="Times New Roman" w:cs="Times New Roman"/>
        </w:rPr>
        <w:t xml:space="preserve">wcześniej </w:t>
      </w:r>
      <w:r w:rsidR="00057F67" w:rsidRPr="00350FDB">
        <w:rPr>
          <w:rFonts w:ascii="Times New Roman" w:eastAsiaTheme="majorEastAsia" w:hAnsi="Times New Roman" w:cs="Times New Roman"/>
        </w:rPr>
        <w:t>niż w okresie ostatnich 5 lat przed upływem terminu składania ofert, a jeżeli okres prowadzenia działalności jest krótszy – w tym okresie</w:t>
      </w:r>
      <w:r w:rsidR="00332C89">
        <w:rPr>
          <w:rFonts w:ascii="Times New Roman" w:eastAsiaTheme="majorEastAsia" w:hAnsi="Times New Roman" w:cs="Times New Roman"/>
        </w:rPr>
        <w:t xml:space="preserve">, </w:t>
      </w:r>
      <w:r w:rsidR="00057F67" w:rsidRPr="00350FDB">
        <w:rPr>
          <w:rFonts w:ascii="Times New Roman" w:eastAsiaTheme="majorEastAsia" w:hAnsi="Times New Roman" w:cs="Times New Roman"/>
        </w:rPr>
        <w:t>co</w:t>
      </w:r>
      <w:r w:rsidR="00621F66" w:rsidRPr="00350FDB">
        <w:rPr>
          <w:rFonts w:ascii="Times New Roman" w:eastAsiaTheme="majorEastAsia" w:hAnsi="Times New Roman" w:cs="Times New Roman"/>
        </w:rPr>
        <w:t xml:space="preserve"> </w:t>
      </w:r>
      <w:r w:rsidR="00057F67" w:rsidRPr="00350FDB">
        <w:rPr>
          <w:rFonts w:ascii="Times New Roman" w:eastAsiaTheme="majorEastAsia" w:hAnsi="Times New Roman" w:cs="Times New Roman"/>
        </w:rPr>
        <w:t>naj</w:t>
      </w:r>
      <w:r w:rsidR="00621F66" w:rsidRPr="00350FDB">
        <w:rPr>
          <w:rFonts w:ascii="Times New Roman" w:eastAsiaTheme="majorEastAsia" w:hAnsi="Times New Roman" w:cs="Times New Roman"/>
        </w:rPr>
        <w:t xml:space="preserve">mniej </w:t>
      </w:r>
      <w:r w:rsidR="00057F67" w:rsidRPr="00350FDB">
        <w:rPr>
          <w:rFonts w:ascii="Times New Roman" w:eastAsiaTheme="majorEastAsia" w:hAnsi="Times New Roman" w:cs="Times New Roman"/>
        </w:rPr>
        <w:t xml:space="preserve"> </w:t>
      </w:r>
      <w:r w:rsidR="00350FF8">
        <w:rPr>
          <w:rFonts w:ascii="Times New Roman" w:eastAsiaTheme="majorEastAsia" w:hAnsi="Times New Roman" w:cs="Times New Roman"/>
        </w:rPr>
        <w:t xml:space="preserve">jednego zamówienia </w:t>
      </w:r>
      <w:r w:rsidR="00350FDB" w:rsidRPr="00350FDB">
        <w:rPr>
          <w:rFonts w:ascii="Times New Roman" w:hAnsi="Times New Roman" w:cs="Times New Roman"/>
        </w:rPr>
        <w:t>w systemie „zaprojektuj i wybuduj”, polegając</w:t>
      </w:r>
      <w:r w:rsidR="00350FF8">
        <w:rPr>
          <w:rFonts w:ascii="Times New Roman" w:hAnsi="Times New Roman" w:cs="Times New Roman"/>
        </w:rPr>
        <w:t>ego</w:t>
      </w:r>
      <w:r w:rsidR="00350FDB" w:rsidRPr="00350FDB">
        <w:rPr>
          <w:rFonts w:ascii="Times New Roman" w:hAnsi="Times New Roman" w:cs="Times New Roman"/>
        </w:rPr>
        <w:t xml:space="preserve"> na wykonaniu dokumentacji projektowej oraz robót budowlanych w zakresie budowy toru rowerowego typu „</w:t>
      </w:r>
      <w:proofErr w:type="spellStart"/>
      <w:r w:rsidR="00350FDB" w:rsidRPr="00350FDB">
        <w:rPr>
          <w:rFonts w:ascii="Times New Roman" w:hAnsi="Times New Roman" w:cs="Times New Roman"/>
        </w:rPr>
        <w:t>pumptrack</w:t>
      </w:r>
      <w:proofErr w:type="spellEnd"/>
      <w:r w:rsidR="00350FDB" w:rsidRPr="00350FDB">
        <w:rPr>
          <w:rFonts w:ascii="Times New Roman" w:hAnsi="Times New Roman" w:cs="Times New Roman"/>
        </w:rPr>
        <w:t xml:space="preserve">” o nawierzchni bitumicznej z betonową strefą </w:t>
      </w:r>
      <w:proofErr w:type="spellStart"/>
      <w:r w:rsidR="00350FDB" w:rsidRPr="00350FDB">
        <w:rPr>
          <w:rFonts w:ascii="Times New Roman" w:hAnsi="Times New Roman" w:cs="Times New Roman"/>
        </w:rPr>
        <w:t>skateparkową</w:t>
      </w:r>
      <w:proofErr w:type="spellEnd"/>
      <w:r w:rsidR="00350FDB" w:rsidRPr="00350FDB">
        <w:rPr>
          <w:rFonts w:ascii="Times New Roman" w:hAnsi="Times New Roman" w:cs="Times New Roman"/>
        </w:rPr>
        <w:t xml:space="preserve"> o </w:t>
      </w:r>
      <w:proofErr w:type="spellStart"/>
      <w:r w:rsidR="00350FDB" w:rsidRPr="00350FDB">
        <w:rPr>
          <w:rFonts w:ascii="Times New Roman" w:hAnsi="Times New Roman" w:cs="Times New Roman"/>
        </w:rPr>
        <w:t>wartości</w:t>
      </w:r>
      <w:proofErr w:type="spellEnd"/>
      <w:r w:rsidR="00350FDB" w:rsidRPr="00350FDB">
        <w:rPr>
          <w:rFonts w:ascii="Times New Roman" w:hAnsi="Times New Roman" w:cs="Times New Roman"/>
        </w:rPr>
        <w:t xml:space="preserve"> nie mniejszej niż 600 000,00 zł brutto w ramach jednego zamówienia, </w:t>
      </w:r>
      <w:r w:rsidR="00963B4B" w:rsidRPr="00350FDB">
        <w:rPr>
          <w:rFonts w:ascii="Times New Roman" w:hAnsi="Times New Roman" w:cs="Times New Roman"/>
        </w:rPr>
        <w:t xml:space="preserve">poparte dokumentem, że </w:t>
      </w:r>
      <w:r w:rsidR="00350FDB" w:rsidRPr="00350FDB">
        <w:rPr>
          <w:rFonts w:ascii="Times New Roman" w:hAnsi="Times New Roman" w:cs="Times New Roman"/>
        </w:rPr>
        <w:t>zamówienia te zostały wykonane</w:t>
      </w:r>
      <w:r w:rsidR="00963B4B" w:rsidRPr="00350FDB">
        <w:rPr>
          <w:rFonts w:ascii="Times New Roman" w:hAnsi="Times New Roman" w:cs="Times New Roman"/>
        </w:rPr>
        <w:t xml:space="preserve"> należycie</w:t>
      </w:r>
      <w:r w:rsidRPr="00350FDB">
        <w:rPr>
          <w:rFonts w:ascii="Times New Roman" w:hAnsi="Times New Roman" w:cs="Times New Roman"/>
        </w:rPr>
        <w:t>.</w:t>
      </w:r>
    </w:p>
    <w:p w14:paraId="1C6556CE" w14:textId="77777777" w:rsidR="007E58D7" w:rsidRDefault="0009734A" w:rsidP="007E58D7">
      <w:pPr>
        <w:rPr>
          <w:rFonts w:ascii="Times New Roman" w:hAnsi="Times New Roman" w:cs="Times New Roman"/>
          <w:color w:val="000000"/>
        </w:rPr>
      </w:pPr>
      <w:r w:rsidRPr="0009734A">
        <w:rPr>
          <w:rFonts w:ascii="Times New Roman" w:hAnsi="Times New Roman" w:cs="Times New Roman"/>
        </w:rPr>
        <w:t>b) będzie dysponował</w:t>
      </w:r>
      <w:r w:rsidR="00792D79">
        <w:rPr>
          <w:rFonts w:ascii="Times New Roman" w:hAnsi="Times New Roman" w:cs="Times New Roman"/>
        </w:rPr>
        <w:t xml:space="preserve"> po</w:t>
      </w:r>
      <w:r w:rsidRPr="0009734A">
        <w:rPr>
          <w:rFonts w:ascii="Times New Roman" w:hAnsi="Times New Roman" w:cs="Times New Roman"/>
        </w:rPr>
        <w:t xml:space="preserve"> </w:t>
      </w:r>
      <w:r w:rsidRPr="0009734A">
        <w:rPr>
          <w:rFonts w:ascii="Times New Roman" w:hAnsi="Times New Roman" w:cs="Times New Roman"/>
          <w:b/>
          <w:bCs/>
          <w:color w:val="000000"/>
        </w:rPr>
        <w:t>co najmniej je</w:t>
      </w:r>
      <w:r w:rsidR="00792D79">
        <w:rPr>
          <w:rFonts w:ascii="Times New Roman" w:hAnsi="Times New Roman" w:cs="Times New Roman"/>
          <w:b/>
          <w:bCs/>
          <w:color w:val="000000"/>
        </w:rPr>
        <w:t>dnej osobie</w:t>
      </w:r>
      <w:r w:rsidRPr="0009734A">
        <w:rPr>
          <w:rFonts w:ascii="Times New Roman" w:hAnsi="Times New Roman" w:cs="Times New Roman"/>
          <w:b/>
          <w:bCs/>
          <w:color w:val="000000"/>
        </w:rPr>
        <w:t xml:space="preserve"> </w:t>
      </w:r>
      <w:r w:rsidRPr="0009734A">
        <w:rPr>
          <w:rFonts w:ascii="Times New Roman" w:hAnsi="Times New Roman" w:cs="Times New Roman"/>
          <w:color w:val="000000"/>
        </w:rPr>
        <w:t>odpowiedzialn</w:t>
      </w:r>
      <w:r w:rsidR="00792D79">
        <w:rPr>
          <w:rFonts w:ascii="Times New Roman" w:hAnsi="Times New Roman" w:cs="Times New Roman"/>
          <w:color w:val="000000"/>
        </w:rPr>
        <w:t>ej</w:t>
      </w:r>
      <w:r w:rsidRPr="0009734A">
        <w:rPr>
          <w:rFonts w:ascii="Times New Roman" w:hAnsi="Times New Roman" w:cs="Times New Roman"/>
          <w:color w:val="000000"/>
        </w:rPr>
        <w:t xml:space="preserve"> za wykonanie i autorstwo dokumentacji</w:t>
      </w:r>
      <w:r w:rsidR="00D81C49">
        <w:rPr>
          <w:rFonts w:ascii="Times New Roman" w:hAnsi="Times New Roman" w:cs="Times New Roman"/>
          <w:color w:val="000000"/>
        </w:rPr>
        <w:t xml:space="preserve"> </w:t>
      </w:r>
      <w:r w:rsidRPr="0009734A">
        <w:rPr>
          <w:rFonts w:ascii="Times New Roman" w:hAnsi="Times New Roman" w:cs="Times New Roman"/>
          <w:color w:val="000000"/>
        </w:rPr>
        <w:t>projektowej, posiadając</w:t>
      </w:r>
      <w:r w:rsidR="001F564F">
        <w:rPr>
          <w:rFonts w:ascii="Times New Roman" w:hAnsi="Times New Roman" w:cs="Times New Roman"/>
          <w:color w:val="000000"/>
        </w:rPr>
        <w:t>ej</w:t>
      </w:r>
      <w:r w:rsidRPr="0009734A">
        <w:rPr>
          <w:rFonts w:ascii="Times New Roman" w:hAnsi="Times New Roman" w:cs="Times New Roman"/>
          <w:color w:val="000000"/>
        </w:rPr>
        <w:t xml:space="preserve"> uprawnienia</w:t>
      </w:r>
      <w:r w:rsidR="00D0410B">
        <w:rPr>
          <w:rFonts w:ascii="Times New Roman" w:hAnsi="Times New Roman" w:cs="Times New Roman"/>
          <w:color w:val="000000"/>
        </w:rPr>
        <w:t>:</w:t>
      </w:r>
    </w:p>
    <w:p w14:paraId="14CEC2E7" w14:textId="07B48945" w:rsidR="00350FDB" w:rsidRPr="00350FDB" w:rsidRDefault="00350FDB" w:rsidP="007E58D7">
      <w:pPr>
        <w:rPr>
          <w:rFonts w:ascii="Times New Roman" w:hAnsi="Times New Roman" w:cs="Times New Roman"/>
          <w:color w:val="000000"/>
        </w:rPr>
      </w:pPr>
      <w:r w:rsidRPr="00350FDB">
        <w:rPr>
          <w:rFonts w:ascii="Times New Roman" w:hAnsi="Times New Roman" w:cs="Times New Roman"/>
          <w:color w:val="000000"/>
        </w:rPr>
        <w:t xml:space="preserve">-  w specjalności </w:t>
      </w:r>
      <w:r w:rsidRPr="00350FDB">
        <w:rPr>
          <w:rFonts w:ascii="Times New Roman" w:hAnsi="Times New Roman" w:cs="Times New Roman"/>
        </w:rPr>
        <w:t xml:space="preserve">architektonicznej bez ograniczeń z </w:t>
      </w:r>
      <w:proofErr w:type="spellStart"/>
      <w:r w:rsidRPr="00350FDB">
        <w:rPr>
          <w:rFonts w:ascii="Times New Roman" w:hAnsi="Times New Roman" w:cs="Times New Roman"/>
        </w:rPr>
        <w:t>doświadczeniem</w:t>
      </w:r>
      <w:proofErr w:type="spellEnd"/>
      <w:r w:rsidRPr="00350FDB">
        <w:rPr>
          <w:rFonts w:ascii="Times New Roman" w:hAnsi="Times New Roman" w:cs="Times New Roman"/>
        </w:rPr>
        <w:t xml:space="preserve"> polegającym na zaprojektowaniu co najmniej </w:t>
      </w:r>
      <w:r w:rsidR="00350FF8">
        <w:rPr>
          <w:rFonts w:ascii="Times New Roman" w:hAnsi="Times New Roman" w:cs="Times New Roman"/>
        </w:rPr>
        <w:t>1</w:t>
      </w:r>
      <w:r w:rsidRPr="00350FDB">
        <w:rPr>
          <w:rFonts w:ascii="Times New Roman" w:hAnsi="Times New Roman" w:cs="Times New Roman"/>
        </w:rPr>
        <w:t xml:space="preserve"> tor</w:t>
      </w:r>
      <w:r w:rsidR="00350FF8">
        <w:rPr>
          <w:rFonts w:ascii="Times New Roman" w:hAnsi="Times New Roman" w:cs="Times New Roman"/>
        </w:rPr>
        <w:t>u</w:t>
      </w:r>
      <w:r w:rsidRPr="00350FDB">
        <w:rPr>
          <w:rFonts w:ascii="Times New Roman" w:hAnsi="Times New Roman" w:cs="Times New Roman"/>
        </w:rPr>
        <w:t xml:space="preserve"> rowerow</w:t>
      </w:r>
      <w:r w:rsidR="00350FF8">
        <w:rPr>
          <w:rFonts w:ascii="Times New Roman" w:hAnsi="Times New Roman" w:cs="Times New Roman"/>
        </w:rPr>
        <w:t>ego</w:t>
      </w:r>
      <w:r w:rsidRPr="00350FDB">
        <w:rPr>
          <w:rFonts w:ascii="Times New Roman" w:hAnsi="Times New Roman" w:cs="Times New Roman"/>
        </w:rPr>
        <w:t xml:space="preserve"> typu „</w:t>
      </w:r>
      <w:proofErr w:type="spellStart"/>
      <w:r w:rsidRPr="00350FDB">
        <w:rPr>
          <w:rFonts w:ascii="Times New Roman" w:hAnsi="Times New Roman" w:cs="Times New Roman"/>
        </w:rPr>
        <w:t>pumptrack</w:t>
      </w:r>
      <w:proofErr w:type="spellEnd"/>
      <w:r w:rsidRPr="00350FDB">
        <w:rPr>
          <w:rFonts w:ascii="Times New Roman" w:hAnsi="Times New Roman" w:cs="Times New Roman"/>
        </w:rPr>
        <w:t>”, które zostały poprawnie zrealizowane na podstawie tych projektów</w:t>
      </w:r>
    </w:p>
    <w:p w14:paraId="0852C855" w14:textId="3F78F034" w:rsidR="00D36F25" w:rsidRPr="00350FDB" w:rsidRDefault="0009734A" w:rsidP="00350FDB">
      <w:pPr>
        <w:rPr>
          <w:rFonts w:ascii="Times New Roman" w:hAnsi="Times New Roman" w:cs="Times New Roman"/>
          <w:color w:val="000000"/>
        </w:rPr>
      </w:pPr>
      <w:bookmarkStart w:id="28" w:name="bookmark89"/>
      <w:bookmarkEnd w:id="28"/>
      <w:r w:rsidRPr="00350FDB">
        <w:rPr>
          <w:rFonts w:ascii="Times New Roman" w:hAnsi="Times New Roman" w:cs="Times New Roman"/>
          <w:color w:val="000000"/>
        </w:rPr>
        <w:t xml:space="preserve">c) będzie dysponował </w:t>
      </w:r>
      <w:r w:rsidR="000A0F7F" w:rsidRPr="00350FDB">
        <w:rPr>
          <w:rFonts w:ascii="Times New Roman" w:hAnsi="Times New Roman" w:cs="Times New Roman"/>
          <w:b/>
          <w:bCs/>
          <w:color w:val="000000"/>
        </w:rPr>
        <w:t>po</w:t>
      </w:r>
      <w:r w:rsidR="000A0F7F" w:rsidRPr="00350FDB">
        <w:rPr>
          <w:rFonts w:ascii="Times New Roman" w:hAnsi="Times New Roman" w:cs="Times New Roman"/>
          <w:color w:val="000000"/>
        </w:rPr>
        <w:t xml:space="preserve"> </w:t>
      </w:r>
      <w:r w:rsidRPr="00350FDB">
        <w:rPr>
          <w:rFonts w:ascii="Times New Roman" w:hAnsi="Times New Roman" w:cs="Times New Roman"/>
          <w:b/>
          <w:bCs/>
          <w:color w:val="000000"/>
        </w:rPr>
        <w:t>co najmniej jedn</w:t>
      </w:r>
      <w:r w:rsidR="000A0F7F" w:rsidRPr="00350FDB">
        <w:rPr>
          <w:rFonts w:ascii="Times New Roman" w:hAnsi="Times New Roman" w:cs="Times New Roman"/>
          <w:b/>
          <w:bCs/>
          <w:color w:val="000000"/>
        </w:rPr>
        <w:t>ej osobie</w:t>
      </w:r>
      <w:r w:rsidRPr="00350FDB">
        <w:rPr>
          <w:rFonts w:ascii="Times New Roman" w:hAnsi="Times New Roman" w:cs="Times New Roman"/>
          <w:b/>
          <w:bCs/>
          <w:color w:val="000000"/>
        </w:rPr>
        <w:t xml:space="preserve"> </w:t>
      </w:r>
      <w:r w:rsidR="000A0F7F" w:rsidRPr="00350FDB">
        <w:rPr>
          <w:rFonts w:ascii="Times New Roman" w:hAnsi="Times New Roman" w:cs="Times New Roman"/>
          <w:color w:val="000000"/>
        </w:rPr>
        <w:t>w specjalności:</w:t>
      </w:r>
    </w:p>
    <w:p w14:paraId="2DE900DA" w14:textId="0BF74A6A" w:rsidR="00350FDB" w:rsidRDefault="00350FDB" w:rsidP="00350FDB">
      <w:pPr>
        <w:rPr>
          <w:rFonts w:ascii="Times New Roman" w:hAnsi="Times New Roman" w:cs="Times New Roman"/>
        </w:rPr>
      </w:pPr>
      <w:bookmarkStart w:id="29" w:name="_Hlk144290010"/>
      <w:r w:rsidRPr="00350FDB">
        <w:rPr>
          <w:rFonts w:ascii="Times New Roman" w:hAnsi="Times New Roman" w:cs="Times New Roman"/>
          <w:color w:val="000000"/>
        </w:rPr>
        <w:t xml:space="preserve">- </w:t>
      </w:r>
      <w:r w:rsidRPr="00350FDB">
        <w:rPr>
          <w:rFonts w:ascii="Times New Roman" w:hAnsi="Times New Roman" w:cs="Times New Roman"/>
        </w:rPr>
        <w:t xml:space="preserve">kierownika budowy, posiadającą uprawnienia budowlane do kierowania robotami budowlanymi w </w:t>
      </w:r>
      <w:proofErr w:type="spellStart"/>
      <w:r w:rsidRPr="00350FDB">
        <w:rPr>
          <w:rFonts w:ascii="Times New Roman" w:hAnsi="Times New Roman" w:cs="Times New Roman"/>
        </w:rPr>
        <w:t>specjalności</w:t>
      </w:r>
      <w:proofErr w:type="spellEnd"/>
      <w:r w:rsidRPr="00350FDB">
        <w:rPr>
          <w:rFonts w:ascii="Times New Roman" w:hAnsi="Times New Roman" w:cs="Times New Roman"/>
        </w:rPr>
        <w:t xml:space="preserve"> drogowej</w:t>
      </w:r>
      <w:r w:rsidR="00350FF8">
        <w:rPr>
          <w:rFonts w:ascii="Times New Roman" w:hAnsi="Times New Roman" w:cs="Times New Roman"/>
        </w:rPr>
        <w:t xml:space="preserve"> lub </w:t>
      </w:r>
      <w:r w:rsidRPr="00350FDB">
        <w:rPr>
          <w:rFonts w:ascii="Times New Roman" w:hAnsi="Times New Roman" w:cs="Times New Roman"/>
        </w:rPr>
        <w:t xml:space="preserve">ogólnobudowlanej </w:t>
      </w:r>
      <w:bookmarkEnd w:id="29"/>
      <w:r w:rsidRPr="00350FDB">
        <w:rPr>
          <w:rFonts w:ascii="Times New Roman" w:hAnsi="Times New Roman" w:cs="Times New Roman"/>
        </w:rPr>
        <w:t xml:space="preserve">lub odpowiadające im ważne uprawnienia budowlane, które zostały wydane na podstawie </w:t>
      </w:r>
      <w:proofErr w:type="spellStart"/>
      <w:r w:rsidRPr="00350FDB">
        <w:rPr>
          <w:rFonts w:ascii="Times New Roman" w:hAnsi="Times New Roman" w:cs="Times New Roman"/>
        </w:rPr>
        <w:t>wcześniej</w:t>
      </w:r>
      <w:proofErr w:type="spellEnd"/>
      <w:r w:rsidRPr="00350FDB">
        <w:rPr>
          <w:rFonts w:ascii="Times New Roman" w:hAnsi="Times New Roman" w:cs="Times New Roman"/>
        </w:rPr>
        <w:t xml:space="preserve"> obowiązujących przepisów oraz posiadającą minimum 5 - letnie </w:t>
      </w:r>
      <w:proofErr w:type="spellStart"/>
      <w:r w:rsidRPr="00350FDB">
        <w:rPr>
          <w:rFonts w:ascii="Times New Roman" w:hAnsi="Times New Roman" w:cs="Times New Roman"/>
        </w:rPr>
        <w:t>doświadczenie</w:t>
      </w:r>
      <w:proofErr w:type="spellEnd"/>
      <w:r w:rsidRPr="00350FDB">
        <w:rPr>
          <w:rFonts w:ascii="Times New Roman" w:hAnsi="Times New Roman" w:cs="Times New Roman"/>
        </w:rPr>
        <w:t xml:space="preserve"> zawodowe w nadzorowaniu lub kierowaniu robotami.</w:t>
      </w:r>
    </w:p>
    <w:p w14:paraId="50B461E0" w14:textId="432A65D8" w:rsidR="00692D43" w:rsidRDefault="00692D43" w:rsidP="00350FDB">
      <w:pPr>
        <w:rPr>
          <w:rFonts w:ascii="Times New Roman" w:hAnsi="Times New Roman" w:cs="Times New Roman"/>
          <w:b/>
          <w:bCs/>
        </w:rPr>
      </w:pPr>
      <w:r w:rsidRPr="00692D43">
        <w:rPr>
          <w:rFonts w:ascii="Times New Roman" w:hAnsi="Times New Roman" w:cs="Times New Roman"/>
          <w:b/>
          <w:bCs/>
        </w:rPr>
        <w:t>Warunek dla części nr 2:</w:t>
      </w:r>
    </w:p>
    <w:p w14:paraId="74711E9C" w14:textId="650061BB" w:rsidR="00692D43" w:rsidRPr="00692D43" w:rsidRDefault="00692D43" w:rsidP="00350FDB">
      <w:pPr>
        <w:rPr>
          <w:rFonts w:ascii="Times New Roman" w:hAnsi="Times New Roman" w:cs="Times New Roman"/>
          <w:b/>
          <w:bCs/>
        </w:rPr>
      </w:pPr>
      <w:r>
        <w:rPr>
          <w:rFonts w:ascii="Times New Roman" w:hAnsi="Times New Roman" w:cs="Times New Roman"/>
          <w:b/>
          <w:bCs/>
        </w:rPr>
        <w:lastRenderedPageBreak/>
        <w:t xml:space="preserve">d) </w:t>
      </w:r>
      <w:r w:rsidR="00332C89" w:rsidRPr="009568A3">
        <w:rPr>
          <w:rFonts w:ascii="Times New Roman" w:eastAsiaTheme="majorEastAsia" w:hAnsi="Times New Roman" w:cs="Times New Roman"/>
        </w:rPr>
        <w:t>Wykonawca spełni warunek, jeżeli wykaże wykonanie nie wcześniej niż w okresie ostatnich 5 lat przed upływem terminu składania ofert, a jeżeli okres prowadzenia działalności jest krótszy – w tym okresie, co najmniej  jednej roboty budowlanej w ramach jednego zamówienia (umowy) polegającej na budowie</w:t>
      </w:r>
      <w:r w:rsidR="00332C89">
        <w:rPr>
          <w:rFonts w:ascii="Times New Roman" w:eastAsiaTheme="majorEastAsia" w:hAnsi="Times New Roman" w:cs="Times New Roman"/>
        </w:rPr>
        <w:t xml:space="preserve"> lub przebudowie lub rozbudowie</w:t>
      </w:r>
      <w:r w:rsidR="00332C89" w:rsidRPr="009568A3">
        <w:rPr>
          <w:rFonts w:ascii="Times New Roman" w:eastAsiaTheme="majorEastAsia" w:hAnsi="Times New Roman" w:cs="Times New Roman"/>
        </w:rPr>
        <w:t xml:space="preserve"> </w:t>
      </w:r>
      <w:r w:rsidR="00332C89" w:rsidRPr="009568A3">
        <w:rPr>
          <w:rFonts w:ascii="Times New Roman" w:hAnsi="Times New Roman" w:cs="Times New Roman"/>
          <w:sz w:val="24"/>
          <w:szCs w:val="24"/>
        </w:rPr>
        <w:t>obiektu rekreacyjnego wyposażonego w urządzenia</w:t>
      </w:r>
      <w:r w:rsidR="00332C89">
        <w:rPr>
          <w:rFonts w:ascii="Times New Roman" w:hAnsi="Times New Roman" w:cs="Times New Roman"/>
          <w:sz w:val="24"/>
          <w:szCs w:val="24"/>
        </w:rPr>
        <w:t xml:space="preserve"> małej architektury</w:t>
      </w:r>
      <w:r w:rsidR="00332C89" w:rsidRPr="009568A3">
        <w:rPr>
          <w:rFonts w:ascii="Times New Roman" w:hAnsi="Times New Roman" w:cs="Times New Roman"/>
          <w:sz w:val="24"/>
          <w:szCs w:val="24"/>
        </w:rPr>
        <w:t xml:space="preserve"> o łącznej wartości co najmniej </w:t>
      </w:r>
      <w:r w:rsidR="00332C89">
        <w:rPr>
          <w:rFonts w:ascii="Times New Roman" w:hAnsi="Times New Roman" w:cs="Times New Roman"/>
          <w:sz w:val="24"/>
          <w:szCs w:val="24"/>
        </w:rPr>
        <w:t>450</w:t>
      </w:r>
      <w:r w:rsidR="00332C89" w:rsidRPr="00F77367">
        <w:rPr>
          <w:rFonts w:ascii="Times New Roman" w:hAnsi="Times New Roman" w:cs="Times New Roman"/>
          <w:sz w:val="24"/>
          <w:szCs w:val="24"/>
        </w:rPr>
        <w:t xml:space="preserve"> 000,00 </w:t>
      </w:r>
      <w:r w:rsidR="00332C89" w:rsidRPr="009568A3">
        <w:rPr>
          <w:rFonts w:ascii="Times New Roman" w:hAnsi="Times New Roman" w:cs="Times New Roman"/>
          <w:sz w:val="24"/>
          <w:szCs w:val="24"/>
        </w:rPr>
        <w:t>zł brutto, poparte dokumentem, że robota ta wykonana była należycie.</w:t>
      </w:r>
    </w:p>
    <w:p w14:paraId="082B3645" w14:textId="77777777" w:rsidR="00332C89" w:rsidRPr="00350FDB" w:rsidRDefault="00332C89" w:rsidP="00332C89">
      <w:pPr>
        <w:rPr>
          <w:rFonts w:ascii="Times New Roman" w:hAnsi="Times New Roman" w:cs="Times New Roman"/>
          <w:color w:val="000000"/>
        </w:rPr>
      </w:pPr>
      <w:r>
        <w:rPr>
          <w:rFonts w:ascii="Times New Roman" w:hAnsi="Times New Roman" w:cs="Times New Roman"/>
          <w:color w:val="000000"/>
        </w:rPr>
        <w:t xml:space="preserve">e) </w:t>
      </w:r>
      <w:r w:rsidRPr="00350FDB">
        <w:rPr>
          <w:rFonts w:ascii="Times New Roman" w:hAnsi="Times New Roman" w:cs="Times New Roman"/>
          <w:color w:val="000000"/>
        </w:rPr>
        <w:t xml:space="preserve">będzie dysponował </w:t>
      </w:r>
      <w:r w:rsidRPr="00350FDB">
        <w:rPr>
          <w:rFonts w:ascii="Times New Roman" w:hAnsi="Times New Roman" w:cs="Times New Roman"/>
          <w:b/>
          <w:bCs/>
          <w:color w:val="000000"/>
        </w:rPr>
        <w:t>po</w:t>
      </w:r>
      <w:r w:rsidRPr="00350FDB">
        <w:rPr>
          <w:rFonts w:ascii="Times New Roman" w:hAnsi="Times New Roman" w:cs="Times New Roman"/>
          <w:color w:val="000000"/>
        </w:rPr>
        <w:t xml:space="preserve"> </w:t>
      </w:r>
      <w:r w:rsidRPr="00350FDB">
        <w:rPr>
          <w:rFonts w:ascii="Times New Roman" w:hAnsi="Times New Roman" w:cs="Times New Roman"/>
          <w:b/>
          <w:bCs/>
          <w:color w:val="000000"/>
        </w:rPr>
        <w:t xml:space="preserve">co najmniej jednej osobie </w:t>
      </w:r>
      <w:r w:rsidRPr="00350FDB">
        <w:rPr>
          <w:rFonts w:ascii="Times New Roman" w:hAnsi="Times New Roman" w:cs="Times New Roman"/>
          <w:color w:val="000000"/>
        </w:rPr>
        <w:t>w specjalności:</w:t>
      </w:r>
    </w:p>
    <w:p w14:paraId="6F8E9FC7" w14:textId="7F1E7DE7" w:rsidR="00350FDB" w:rsidRPr="00350FDB" w:rsidRDefault="00332C89" w:rsidP="00350FDB">
      <w:pPr>
        <w:rPr>
          <w:rFonts w:ascii="Times New Roman" w:hAnsi="Times New Roman" w:cs="Times New Roman"/>
          <w:color w:val="000000"/>
        </w:rPr>
      </w:pPr>
      <w:r w:rsidRPr="00350FDB">
        <w:rPr>
          <w:rFonts w:ascii="Times New Roman" w:hAnsi="Times New Roman" w:cs="Times New Roman"/>
          <w:color w:val="000000"/>
        </w:rPr>
        <w:t xml:space="preserve">- </w:t>
      </w:r>
      <w:r w:rsidR="00240D78" w:rsidRPr="00350FDB">
        <w:rPr>
          <w:rFonts w:ascii="Times New Roman" w:hAnsi="Times New Roman" w:cs="Times New Roman"/>
        </w:rPr>
        <w:t xml:space="preserve">kierownika budowy, posiadającą uprawnienia budowlane do kierowania robotami budowlanymi w </w:t>
      </w:r>
      <w:proofErr w:type="spellStart"/>
      <w:r w:rsidR="00240D78" w:rsidRPr="00350FDB">
        <w:rPr>
          <w:rFonts w:ascii="Times New Roman" w:hAnsi="Times New Roman" w:cs="Times New Roman"/>
        </w:rPr>
        <w:t>specjalności</w:t>
      </w:r>
      <w:proofErr w:type="spellEnd"/>
      <w:r w:rsidR="00240D78" w:rsidRPr="00350FDB">
        <w:rPr>
          <w:rFonts w:ascii="Times New Roman" w:hAnsi="Times New Roman" w:cs="Times New Roman"/>
        </w:rPr>
        <w:t xml:space="preserve"> ogólnobudowlanej lub odpowiadające im ważne uprawnienia budowlane, które zostały wydane na podstawie </w:t>
      </w:r>
      <w:proofErr w:type="spellStart"/>
      <w:r w:rsidR="00240D78" w:rsidRPr="00350FDB">
        <w:rPr>
          <w:rFonts w:ascii="Times New Roman" w:hAnsi="Times New Roman" w:cs="Times New Roman"/>
        </w:rPr>
        <w:t>wcz</w:t>
      </w:r>
      <w:r w:rsidR="00DC2751">
        <w:rPr>
          <w:rFonts w:ascii="Times New Roman" w:hAnsi="Times New Roman" w:cs="Times New Roman"/>
        </w:rPr>
        <w:t>e</w:t>
      </w:r>
      <w:r w:rsidR="00240D78" w:rsidRPr="00350FDB">
        <w:rPr>
          <w:rFonts w:ascii="Times New Roman" w:hAnsi="Times New Roman" w:cs="Times New Roman"/>
        </w:rPr>
        <w:t>śniej</w:t>
      </w:r>
      <w:proofErr w:type="spellEnd"/>
      <w:r w:rsidR="00240D78" w:rsidRPr="00350FDB">
        <w:rPr>
          <w:rFonts w:ascii="Times New Roman" w:hAnsi="Times New Roman" w:cs="Times New Roman"/>
        </w:rPr>
        <w:t xml:space="preserve"> obowiązujących przepisów oraz posiadającą minimum 5 - letnie</w:t>
      </w:r>
    </w:p>
    <w:p w14:paraId="1DF52D4E" w14:textId="1DA09816" w:rsidR="0009734A" w:rsidRPr="00240D78" w:rsidRDefault="00D50852" w:rsidP="00240D78">
      <w:pPr>
        <w:rPr>
          <w:rFonts w:ascii="Times New Roman" w:hAnsi="Times New Roman" w:cs="Times New Roman"/>
        </w:rPr>
      </w:pPr>
      <w:r w:rsidRPr="00D50852">
        <w:rPr>
          <w:rFonts w:ascii="Times New Roman" w:hAnsi="Times New Roman" w:cs="Times New Roman"/>
        </w:rPr>
        <w:t>Zamawiający dopuszcza łączenie w/w specjalności jeżeli którakolwiek z uprawnionych osób będzie posiadała łącznie wymagane przez Zamawiającego uprawnienia</w:t>
      </w:r>
      <w:r w:rsidR="00240D78">
        <w:rPr>
          <w:rFonts w:ascii="Times New Roman" w:hAnsi="Times New Roman" w:cs="Times New Roman"/>
        </w:rPr>
        <w:t>.</w:t>
      </w:r>
    </w:p>
    <w:bookmarkEnd w:id="27"/>
    <w:p w14:paraId="53633B01" w14:textId="247EA099" w:rsidR="009568A3" w:rsidRPr="009568A3" w:rsidRDefault="009568A3" w:rsidP="009568A3">
      <w:pPr>
        <w:pStyle w:val="Teksttreci0"/>
        <w:tabs>
          <w:tab w:val="left" w:pos="420"/>
        </w:tabs>
        <w:spacing w:line="360" w:lineRule="auto"/>
        <w:rPr>
          <w:rFonts w:ascii="Times New Roman" w:hAnsi="Times New Roman" w:cs="Times New Roman"/>
        </w:rPr>
      </w:pPr>
      <w:r w:rsidRPr="009568A3">
        <w:rPr>
          <w:rFonts w:ascii="Times New Roman" w:hAnsi="Times New Roman" w:cs="Times New Roman"/>
          <w:color w:val="000000"/>
        </w:rPr>
        <w:t>2.W przypadku wykonawców wspólnie ubiegających się o udzielenie zamówienia spełnienie warunku wiedzy i doświadczenia musi wykazać jeden z wykonawców składających ofertę wspólną (np. jeden z członków konsorcjum).</w:t>
      </w:r>
    </w:p>
    <w:p w14:paraId="20DB810A" w14:textId="03C9AE49" w:rsidR="009568A3" w:rsidRPr="009568A3" w:rsidRDefault="009568A3" w:rsidP="009568A3">
      <w:pPr>
        <w:pStyle w:val="Teksttreci0"/>
        <w:tabs>
          <w:tab w:val="left" w:pos="420"/>
        </w:tabs>
        <w:spacing w:after="140" w:line="360" w:lineRule="auto"/>
        <w:rPr>
          <w:rFonts w:ascii="Times New Roman" w:hAnsi="Times New Roman" w:cs="Times New Roman"/>
        </w:rPr>
      </w:pPr>
      <w:bookmarkStart w:id="30" w:name="bookmark130"/>
      <w:bookmarkEnd w:id="30"/>
      <w:r w:rsidRPr="009568A3">
        <w:rPr>
          <w:rFonts w:ascii="Times New Roman" w:hAnsi="Times New Roman" w:cs="Times New Roman"/>
          <w:color w:val="000000"/>
        </w:rPr>
        <w:t>3.</w:t>
      </w:r>
      <w:r w:rsidR="00F61124">
        <w:rPr>
          <w:rFonts w:ascii="Times New Roman" w:hAnsi="Times New Roman" w:cs="Times New Roman"/>
          <w:color w:val="000000"/>
        </w:rPr>
        <w:t xml:space="preserve"> </w:t>
      </w:r>
      <w:r w:rsidRPr="009568A3">
        <w:rPr>
          <w:rFonts w:ascii="Times New Roman" w:hAnsi="Times New Roman" w:cs="Times New Roman"/>
          <w:color w:val="000000"/>
        </w:rPr>
        <w:t>Jeżeli Wykonawca wykonał zamówienie w walutach obcych, Zamawiający przeliczy ich wartość przyjmując średni kurs PLN od tej waluty podanej przez NBP na dzień opublikowania ogłoszenia zamówienia w Biuletynie Zamówień Publicznych.</w:t>
      </w:r>
    </w:p>
    <w:p w14:paraId="32184247" w14:textId="5BCCD537" w:rsidR="00B10CBF" w:rsidRPr="00901B81" w:rsidRDefault="009568A3" w:rsidP="0023214E">
      <w:pPr>
        <w:pStyle w:val="Teksttreci0"/>
        <w:tabs>
          <w:tab w:val="left" w:pos="415"/>
        </w:tabs>
        <w:spacing w:after="280" w:line="360" w:lineRule="auto"/>
        <w:rPr>
          <w:rFonts w:ascii="Times New Roman" w:hAnsi="Times New Roman" w:cs="Times New Roman"/>
          <w:color w:val="000000"/>
        </w:rPr>
      </w:pPr>
      <w:bookmarkStart w:id="31" w:name="bookmark131"/>
      <w:bookmarkEnd w:id="31"/>
      <w:r w:rsidRPr="009568A3">
        <w:rPr>
          <w:rFonts w:ascii="Times New Roman" w:hAnsi="Times New Roman" w:cs="Times New Roman"/>
          <w:color w:val="000000"/>
        </w:rPr>
        <w:t>4.</w:t>
      </w:r>
      <w:r w:rsidR="00F61124">
        <w:rPr>
          <w:rFonts w:ascii="Times New Roman" w:hAnsi="Times New Roman" w:cs="Times New Roman"/>
          <w:color w:val="000000"/>
        </w:rPr>
        <w:t xml:space="preserve"> </w:t>
      </w:r>
      <w:r w:rsidRPr="009568A3">
        <w:rPr>
          <w:rFonts w:ascii="Times New Roman" w:hAnsi="Times New Roman" w:cs="Times New Roman"/>
          <w:color w:val="00000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w:t>
      </w:r>
      <w:r w:rsidR="00901B81">
        <w:rPr>
          <w:rFonts w:ascii="Times New Roman" w:hAnsi="Times New Roman" w:cs="Times New Roman"/>
          <w:color w:val="000000"/>
        </w:rPr>
        <w:t xml:space="preserve"> </w:t>
      </w:r>
      <w:r w:rsidRPr="009568A3">
        <w:rPr>
          <w:rFonts w:ascii="Times New Roman" w:hAnsi="Times New Roman" w:cs="Times New Roman"/>
          <w:color w:val="000000"/>
        </w:rPr>
        <w:t>realizację zamówienia.</w:t>
      </w: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70788F4B" w14:textId="77777777" w:rsidR="006B44A6" w:rsidRDefault="006B44A6" w:rsidP="001B1EBD">
      <w:pPr>
        <w:autoSpaceDE w:val="0"/>
        <w:rPr>
          <w:rFonts w:ascii="Times New Roman" w:hAnsi="Times New Roman" w:cs="Times New Roman"/>
        </w:rPr>
      </w:pPr>
    </w:p>
    <w:p w14:paraId="4350D40F" w14:textId="324113F7" w:rsidR="00CF0F84" w:rsidRPr="00A835EC" w:rsidRDefault="00CF0F84" w:rsidP="001B1EBD">
      <w:pPr>
        <w:autoSpaceDE w:val="0"/>
        <w:rPr>
          <w:rFonts w:ascii="Times New Roman" w:hAnsi="Times New Roman" w:cs="Times New Roman"/>
        </w:rPr>
      </w:pPr>
      <w:r w:rsidRPr="00A835EC">
        <w:rPr>
          <w:rFonts w:ascii="Times New Roman" w:hAnsi="Times New Roman" w:cs="Times New Roman"/>
        </w:rPr>
        <w:t>1.</w:t>
      </w:r>
      <w:r w:rsidR="008D689A">
        <w:rPr>
          <w:rFonts w:ascii="Times New Roman" w:hAnsi="Times New Roman" w:cs="Times New Roman"/>
        </w:rPr>
        <w:t xml:space="preserve"> </w:t>
      </w:r>
      <w:r w:rsidRPr="00A835EC">
        <w:rPr>
          <w:rFonts w:ascii="Times New Roman" w:hAnsi="Times New Roman" w:cs="Times New Roman"/>
        </w:rPr>
        <w:t>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w:t>
      </w:r>
    </w:p>
    <w:p w14:paraId="2DFB835C" w14:textId="3EC0EB14" w:rsidR="00D1636B" w:rsidRPr="00D1636B" w:rsidRDefault="00CF0F84" w:rsidP="001B1EBD">
      <w:pPr>
        <w:rPr>
          <w:rFonts w:ascii="Times New Roman" w:hAnsi="Times New Roman" w:cs="Times New Roman"/>
        </w:rPr>
      </w:pPr>
      <w:r w:rsidRPr="00A835EC">
        <w:rPr>
          <w:rFonts w:ascii="Times New Roman" w:hAnsi="Times New Roman" w:cs="Times New Roman"/>
        </w:rPr>
        <w:t>Z postępowania o udzielenie zamówienia wyklucza się wykonawcę:</w:t>
      </w:r>
    </w:p>
    <w:p w14:paraId="6DD3BD45" w14:textId="0A074512" w:rsidR="00D1636B" w:rsidRPr="00A40254" w:rsidRDefault="00D1636B" w:rsidP="001B1EBD">
      <w:pPr>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7855BF0E" w14:textId="53F17F1B"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27"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759A8BE8" w14:textId="72A61828"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b) handlu ludźmi, o którym mowa w </w:t>
      </w:r>
      <w:hyperlink r:id="rId28"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3B07E97" w14:textId="043C4886"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c) o którym mowa w </w:t>
      </w:r>
      <w:hyperlink r:id="rId29"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30"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31"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32"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w:t>
      </w:r>
      <w:r w:rsidRPr="00A40254">
        <w:rPr>
          <w:rFonts w:ascii="Times New Roman" w:hAnsi="Times New Roman" w:cs="Times New Roman"/>
        </w:rPr>
        <w:lastRenderedPageBreak/>
        <w:t>12 maja 2011 r. o refundacji leków, środków spożywczych specjalnego przeznaczenia żywieniowego oraz wyrobów medycznych (Dz. U. z 2021 r. poz. 523, 1292, 1559 i 2054),</w:t>
      </w:r>
    </w:p>
    <w:p w14:paraId="1D0AFD82" w14:textId="17B6F7CD"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33"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69610E35" w14:textId="614D3303"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e) o charakterze terrorystycznym, o którym mowa w </w:t>
      </w:r>
      <w:hyperlink r:id="rId35"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62A29557" w14:textId="69AAD52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f) powierzenia wykonywania pracy małoletniemu cudzoziemcowi, o którym mowa w </w:t>
      </w:r>
      <w:hyperlink r:id="rId36"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72439F89" w14:textId="59BF211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37"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38"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9"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35831D2B" w14:textId="0AD739DF" w:rsidR="00D1636B" w:rsidRPr="00A40254" w:rsidRDefault="00D1636B" w:rsidP="001B1EBD">
      <w:pPr>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0202BF1C" w14:textId="77777777" w:rsidR="00D1636B" w:rsidRPr="00A40254" w:rsidRDefault="00D1636B" w:rsidP="001B1EBD">
      <w:pPr>
        <w:pStyle w:val="text-justify"/>
        <w:spacing w:line="360" w:lineRule="auto"/>
        <w:rPr>
          <w:sz w:val="22"/>
          <w:szCs w:val="22"/>
        </w:rPr>
      </w:pPr>
      <w:r w:rsidRPr="00A40254">
        <w:rPr>
          <w:sz w:val="22"/>
          <w:szCs w:val="22"/>
        </w:rPr>
        <w:t>- lub za odpowiedni czyn zabroniony określony w przepisach prawa obcego;</w:t>
      </w:r>
    </w:p>
    <w:p w14:paraId="0E8E98B0" w14:textId="7DD3E77E" w:rsidR="00D1636B" w:rsidRPr="00A40254" w:rsidRDefault="00D1636B" w:rsidP="001B1EBD">
      <w:pPr>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441F12A" w14:textId="4564C88C" w:rsidR="00D1636B" w:rsidRPr="00A40254" w:rsidRDefault="00D1636B" w:rsidP="001B1EBD">
      <w:pPr>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271EA01" w14:textId="466E7043" w:rsidR="00D1636B" w:rsidRPr="00A40254" w:rsidRDefault="00D1636B" w:rsidP="001B1EBD">
      <w:pPr>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6F525A88" w14:textId="15D5862C"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29D3240" w14:textId="3A1D8C93" w:rsidR="00D1636B" w:rsidRDefault="00D1636B" w:rsidP="001B1EBD">
      <w:pPr>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w:t>
      </w:r>
      <w:r w:rsidRPr="00A40254">
        <w:rPr>
          <w:rFonts w:ascii="Times New Roman" w:hAnsi="Times New Roman" w:cs="Times New Roman"/>
        </w:rPr>
        <w:lastRenderedPageBreak/>
        <w:t>chyba że spowodowane tym zakłócenie konkurencji może być wyeliminowane w inny sposób niż przez wykluczenie wykonawcy z udziału w postępowaniu o udzielenie zamówienia.</w:t>
      </w:r>
    </w:p>
    <w:p w14:paraId="6F718A18" w14:textId="655DC0E5" w:rsidR="00902E86" w:rsidRDefault="00902E86" w:rsidP="001B1EBD">
      <w:pPr>
        <w:rPr>
          <w:rFonts w:ascii="Times New Roman" w:hAnsi="Times New Roman" w:cs="Times New Roman"/>
        </w:rPr>
      </w:pPr>
      <w:r>
        <w:rPr>
          <w:rFonts w:ascii="Times New Roman" w:hAnsi="Times New Roman" w:cs="Times New Roman"/>
        </w:rPr>
        <w:t>7)  Na podstawie art. 109 ust.</w:t>
      </w:r>
      <w:r w:rsidR="008D60C2">
        <w:rPr>
          <w:rFonts w:ascii="Times New Roman" w:hAnsi="Times New Roman" w:cs="Times New Roman"/>
        </w:rPr>
        <w:t>1 pkt.</w:t>
      </w:r>
      <w:r>
        <w:rPr>
          <w:rFonts w:ascii="Times New Roman" w:hAnsi="Times New Roman" w:cs="Times New Roman"/>
        </w:rPr>
        <w:t xml:space="preserve">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8BE0242" w14:textId="03ADC623" w:rsidR="00526BB3" w:rsidRDefault="00526BB3" w:rsidP="001B1EBD">
      <w:pPr>
        <w:rPr>
          <w:rStyle w:val="markedcontent"/>
          <w:rFonts w:ascii="Times New Roman" w:hAnsi="Times New Roman" w:cs="Times New Roman"/>
        </w:rPr>
      </w:pPr>
      <w:r>
        <w:rPr>
          <w:rFonts w:ascii="Times New Roman" w:hAnsi="Times New Roman" w:cs="Times New Roman"/>
        </w:rPr>
        <w:t>2. Na podstawie art. 7 ust. 1 ustawy z dnia 13 kwietnia 2022 r.</w:t>
      </w:r>
      <w:r w:rsidRPr="00526BB3">
        <w:rPr>
          <w:rFonts w:ascii="Arial" w:hAnsi="Arial" w:cs="Arial"/>
          <w:sz w:val="25"/>
          <w:szCs w:val="25"/>
        </w:rPr>
        <w:t xml:space="preserve"> </w:t>
      </w:r>
      <w:r w:rsidRPr="00526BB3">
        <w:rPr>
          <w:rStyle w:val="markedcontent"/>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sidRPr="00526BB3">
        <w:rPr>
          <w:rStyle w:val="markedcontent"/>
          <w:rFonts w:ascii="Times New Roman" w:hAnsi="Times New Roman" w:cs="Times New Roman"/>
        </w:rPr>
        <w:t>oraz służących ochronie bezpieczeństwa narodowego</w:t>
      </w:r>
      <w:r>
        <w:rPr>
          <w:rStyle w:val="markedcontent"/>
          <w:rFonts w:ascii="Times New Roman" w:hAnsi="Times New Roman" w:cs="Times New Roman"/>
        </w:rPr>
        <w:t>, Zamawiający wykluczy z postępowania wykonaw</w:t>
      </w:r>
      <w:r w:rsidR="003713F0">
        <w:rPr>
          <w:rStyle w:val="markedcontent"/>
          <w:rFonts w:ascii="Times New Roman" w:hAnsi="Times New Roman" w:cs="Times New Roman"/>
        </w:rPr>
        <w:t>cę:</w:t>
      </w:r>
    </w:p>
    <w:p w14:paraId="5E44A7E9" w14:textId="5AF25872" w:rsidR="003713F0" w:rsidRDefault="003713F0" w:rsidP="003713F0">
      <w:pPr>
        <w:rPr>
          <w:rFonts w:ascii="Times New Roman" w:hAnsi="Times New Roman" w:cs="Times New Roman"/>
        </w:rPr>
      </w:pPr>
      <w:r w:rsidRPr="003713F0">
        <w:rPr>
          <w:rStyle w:val="markedcontent"/>
          <w:rFonts w:ascii="Times New Roman" w:hAnsi="Times New Roman" w:cs="Times New Roman"/>
        </w:rPr>
        <w:t>a) wykonawcę</w:t>
      </w:r>
      <w:r>
        <w:rPr>
          <w:rStyle w:val="markedcontent"/>
          <w:rFonts w:ascii="Times New Roman" w:hAnsi="Times New Roman" w:cs="Times New Roman"/>
        </w:rPr>
        <w:t xml:space="preserve"> oraz uczestnika konkursu</w:t>
      </w:r>
      <w:r w:rsidRPr="003713F0">
        <w:rPr>
          <w:rStyle w:val="markedcontent"/>
          <w:rFonts w:ascii="Times New Roman" w:hAnsi="Times New Roman" w:cs="Times New Roman"/>
        </w:rPr>
        <w:t xml:space="preserve"> wymienionego w wykazach określonych w rozporządzeniu 765/2006 i rozpo</w:t>
      </w:r>
      <w:r>
        <w:rPr>
          <w:rStyle w:val="markedcontent"/>
          <w:rFonts w:ascii="Times New Roman" w:hAnsi="Times New Roman" w:cs="Times New Roman"/>
        </w:rPr>
        <w:t>r</w:t>
      </w:r>
      <w:r w:rsidRPr="003713F0">
        <w:rPr>
          <w:rStyle w:val="markedcontent"/>
          <w:rFonts w:ascii="Times New Roman" w:hAnsi="Times New Roman" w:cs="Times New Roman"/>
        </w:rPr>
        <w:t>ządzeniu 269/2014 albo wpisanego na listę na podstawie decyzji w sprawie wpisu na listę rozstrzygającej o zastosowaniu środka, o którym mowa w art. 1 pkt 3</w:t>
      </w:r>
      <w:r w:rsidR="0012531E">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r w:rsidRPr="003713F0">
        <w:rPr>
          <w:rFonts w:ascii="Times New Roman" w:hAnsi="Times New Roman" w:cs="Times New Roman"/>
        </w:rPr>
        <w:br/>
      </w:r>
      <w:r>
        <w:rPr>
          <w:rStyle w:val="markedcontent"/>
          <w:rFonts w:ascii="Times New Roman" w:hAnsi="Times New Roman" w:cs="Times New Roman"/>
        </w:rPr>
        <w:t>b</w:t>
      </w:r>
      <w:r w:rsidRPr="003713F0">
        <w:rPr>
          <w:rStyle w:val="markedcontent"/>
          <w:rFonts w:ascii="Times New Roman" w:hAnsi="Times New Roman" w:cs="Times New Roman"/>
        </w:rPr>
        <w:t xml:space="preserve">) wykonawcę oraz uczestnika konkursu, którego beneficjentem rzeczywistym w rozumieniu ustawy z dnia 1 marca 2018 </w:t>
      </w:r>
      <w:proofErr w:type="spellStart"/>
      <w:r w:rsidRPr="003713F0">
        <w:rPr>
          <w:rStyle w:val="markedcontent"/>
          <w:rFonts w:ascii="Times New Roman" w:hAnsi="Times New Roman" w:cs="Times New Roman"/>
        </w:rPr>
        <w:t>r.o</w:t>
      </w:r>
      <w:proofErr w:type="spellEnd"/>
      <w:r w:rsidRPr="003713F0">
        <w:rPr>
          <w:rStyle w:val="markedcontent"/>
          <w:rFonts w:ascii="Times New Roman" w:hAnsi="Times New Roman" w:cs="Times New Roman"/>
        </w:rPr>
        <w:t xml:space="preserve"> przeciwdziałaniu praniu pieniędzy oraz finansowaniu terroryzmu (Dz. U. z 2022 r. poz. 593 i 655) jest osoba wymieniona w wykazach określonych w rozporządzeniu 765/2006 i rozporządzeniu 269/2014 albo wpisana na listę lub</w:t>
      </w:r>
      <w:r>
        <w:rPr>
          <w:rFonts w:ascii="Times New Roman" w:hAnsi="Times New Roman" w:cs="Times New Roman"/>
        </w:rPr>
        <w:t xml:space="preserve"> </w:t>
      </w:r>
      <w:r w:rsidRPr="003713F0">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sidRPr="003713F0">
        <w:rPr>
          <w:rStyle w:val="markedcontent"/>
          <w:rFonts w:ascii="Times New Roman" w:hAnsi="Times New Roman" w:cs="Times New Roman"/>
        </w:rPr>
        <w:t>w sprawie wpisu na listę rozstrzygającej</w:t>
      </w:r>
      <w:r>
        <w:rPr>
          <w:rStyle w:val="markedcontent"/>
          <w:rFonts w:ascii="Times New Roman" w:hAnsi="Times New Roman" w:cs="Times New Roman"/>
        </w:rPr>
        <w:t xml:space="preserve"> </w:t>
      </w:r>
      <w:r w:rsidRPr="003713F0">
        <w:rPr>
          <w:rStyle w:val="markedcontent"/>
          <w:rFonts w:ascii="Times New Roman" w:hAnsi="Times New Roman" w:cs="Times New Roman"/>
        </w:rPr>
        <w:t>o zastosowaniu środka, o którym mowa w art. 1 pkt 3</w:t>
      </w:r>
      <w:r w:rsidR="0012531E">
        <w:rPr>
          <w:rStyle w:val="markedcontent"/>
          <w:rFonts w:ascii="Times New Roman" w:hAnsi="Times New Roman" w:cs="Times New Roman"/>
        </w:rPr>
        <w:t xml:space="preserve"> </w:t>
      </w:r>
      <w:r w:rsidR="005D6782">
        <w:rPr>
          <w:rStyle w:val="markedcontent"/>
          <w:rFonts w:ascii="Times New Roman" w:hAnsi="Times New Roman" w:cs="Times New Roman"/>
        </w:rPr>
        <w:t>ww. ustawie</w:t>
      </w:r>
      <w:r w:rsidRPr="003713F0">
        <w:rPr>
          <w:rStyle w:val="markedcontent"/>
          <w:rFonts w:ascii="Times New Roman" w:hAnsi="Times New Roman" w:cs="Times New Roman"/>
        </w:rPr>
        <w:t>;</w:t>
      </w:r>
    </w:p>
    <w:p w14:paraId="5B1E9196" w14:textId="75D820C2" w:rsidR="001B1EBD" w:rsidRDefault="003713F0" w:rsidP="003713F0">
      <w:pPr>
        <w:rPr>
          <w:rStyle w:val="markedcontent"/>
          <w:rFonts w:ascii="Times New Roman" w:hAnsi="Times New Roman" w:cs="Times New Roman"/>
        </w:rPr>
      </w:pPr>
      <w:r>
        <w:rPr>
          <w:rStyle w:val="markedcontent"/>
          <w:rFonts w:ascii="Times New Roman" w:hAnsi="Times New Roman" w:cs="Times New Roman"/>
        </w:rPr>
        <w:t>c</w:t>
      </w:r>
      <w:r w:rsidRPr="003713F0">
        <w:rPr>
          <w:rStyle w:val="markedcontent"/>
          <w:rFonts w:ascii="Times New Roman" w:hAnsi="Times New Roman" w:cs="Times New Roman"/>
        </w:rPr>
        <w:t>) wykonawcę oraz uczestnika konkursu, którego jednostką dominującą w rozumieniu art. 3 ust. 1 pkt 37 ustawy z dnia</w:t>
      </w:r>
      <w:r>
        <w:rPr>
          <w:rFonts w:ascii="Times New Roman" w:hAnsi="Times New Roman" w:cs="Times New Roman"/>
        </w:rPr>
        <w:t xml:space="preserve"> </w:t>
      </w:r>
      <w:r w:rsidRPr="003713F0">
        <w:rPr>
          <w:rStyle w:val="markedcontent"/>
          <w:rFonts w:ascii="Times New Roman" w:hAnsi="Times New Roman" w:cs="Times New Roman"/>
        </w:rPr>
        <w:t>29 września 1994 r. o rachunkowości (Dz. U. z 2021 r. poz. 217, 2105 i 2106) jest podmiot wymieniony w wykazach</w:t>
      </w:r>
      <w:r>
        <w:rPr>
          <w:rFonts w:ascii="Times New Roman" w:hAnsi="Times New Roman" w:cs="Times New Roman"/>
        </w:rPr>
        <w:t xml:space="preserve"> </w:t>
      </w:r>
      <w:r w:rsidRPr="003713F0">
        <w:rPr>
          <w:rStyle w:val="markedcontent"/>
          <w:rFonts w:ascii="Times New Roman" w:hAnsi="Times New Roman" w:cs="Times New Roman"/>
        </w:rPr>
        <w:t>określonych w rozporządzeniu 765/2006 i rozporządzeniu 269/2014 albo</w:t>
      </w:r>
      <w:r>
        <w:rPr>
          <w:rStyle w:val="markedcontent"/>
          <w:rFonts w:ascii="Times New Roman" w:hAnsi="Times New Roman" w:cs="Times New Roman"/>
        </w:rPr>
        <w:t xml:space="preserve"> </w:t>
      </w:r>
      <w:r w:rsidRPr="003713F0">
        <w:rPr>
          <w:rStyle w:val="markedcontent"/>
          <w:rFonts w:ascii="Times New Roman" w:hAnsi="Times New Roman" w:cs="Times New Roman"/>
        </w:rPr>
        <w:t>wpisany na listę lub będący taką jednostką</w:t>
      </w:r>
      <w:r>
        <w:rPr>
          <w:rFonts w:ascii="Times New Roman" w:hAnsi="Times New Roman" w:cs="Times New Roman"/>
        </w:rPr>
        <w:t xml:space="preserve"> </w:t>
      </w:r>
      <w:r w:rsidRPr="003713F0">
        <w:rPr>
          <w:rStyle w:val="markedcontent"/>
          <w:rFonts w:ascii="Times New Roman" w:hAnsi="Times New Roman" w:cs="Times New Roman"/>
        </w:rPr>
        <w:t>dominującą od dnia 24 lutego 2022 r., o ile został wpisany na listę na podstawie decyzji w sprawie wpisu na listę rozstrzygającej o zastosowaniu środka, o którym mowa w art. 1 pkt 3</w:t>
      </w:r>
      <w:r w:rsidR="005D6782">
        <w:rPr>
          <w:rStyle w:val="markedcontent"/>
          <w:rFonts w:ascii="Times New Roman" w:hAnsi="Times New Roman" w:cs="Times New Roman"/>
        </w:rPr>
        <w:t xml:space="preserve"> ww. ustawie.</w:t>
      </w:r>
    </w:p>
    <w:p w14:paraId="761E2361" w14:textId="166C6AFB" w:rsidR="0012531E" w:rsidRPr="0012531E" w:rsidRDefault="0012531E" w:rsidP="003713F0">
      <w:pPr>
        <w:rPr>
          <w:rFonts w:ascii="Times New Roman" w:hAnsi="Times New Roman" w:cs="Times New Roman"/>
        </w:rPr>
      </w:pPr>
      <w:r w:rsidRPr="0012531E">
        <w:rPr>
          <w:rFonts w:ascii="Times New Roman" w:hAnsi="Times New Roman" w:cs="Times New Roman"/>
        </w:rPr>
        <w:t>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39FD08A" w14:textId="30F2511D" w:rsidR="00CF0F84" w:rsidRPr="00A835EC" w:rsidRDefault="00E45DB7" w:rsidP="00A835EC">
      <w:pPr>
        <w:shd w:val="clear" w:color="auto" w:fill="FFFFFF"/>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0269922F" w:rsidR="00E45DB7" w:rsidRDefault="007271C0" w:rsidP="00A835EC">
      <w:pPr>
        <w:pStyle w:val="Tekstpodstawowy"/>
        <w:spacing w:after="0" w:line="360" w:lineRule="auto"/>
        <w:ind w:right="20"/>
        <w:rPr>
          <w:sz w:val="22"/>
          <w:szCs w:val="22"/>
          <w:u w:val="single"/>
        </w:rPr>
      </w:pPr>
      <w:r w:rsidRPr="00ED34EF">
        <w:rPr>
          <w:sz w:val="22"/>
          <w:szCs w:val="22"/>
          <w:lang w:val="pl-PL"/>
        </w:rPr>
        <w:t xml:space="preserve">1) </w:t>
      </w:r>
      <w:r w:rsidR="00E45DB7" w:rsidRPr="00ED34EF">
        <w:rPr>
          <w:sz w:val="22"/>
          <w:szCs w:val="22"/>
        </w:rPr>
        <w:t xml:space="preserve">Zgodnie z art. 274 ust. 1 ustawy </w:t>
      </w:r>
      <w:proofErr w:type="spellStart"/>
      <w:r w:rsidR="00E45DB7" w:rsidRPr="00ED34EF">
        <w:rPr>
          <w:sz w:val="22"/>
          <w:szCs w:val="22"/>
        </w:rPr>
        <w:t>Pzp</w:t>
      </w:r>
      <w:proofErr w:type="spellEnd"/>
      <w:r w:rsidR="00E45DB7" w:rsidRPr="00ED34EF">
        <w:rPr>
          <w:sz w:val="22"/>
          <w:szCs w:val="22"/>
        </w:rPr>
        <w:t xml:space="preserve">, Zamawiający przed wyborem najkorzystniejszej oferty wezwie wykonawcę, którego oferta została najwyżej oceniona, do złożenia w wyznaczonym terminie, nie krótszym niż 5 dni </w:t>
      </w:r>
      <w:r w:rsidR="006B6294">
        <w:rPr>
          <w:sz w:val="22"/>
          <w:szCs w:val="22"/>
          <w:lang w:val="pl-PL"/>
        </w:rPr>
        <w:t xml:space="preserve">od dnia wezwania </w:t>
      </w:r>
      <w:r w:rsidR="00E45DB7" w:rsidRPr="00ED34EF">
        <w:rPr>
          <w:sz w:val="22"/>
          <w:szCs w:val="22"/>
        </w:rPr>
        <w:t xml:space="preserve">aktualnych na dzień złożenia, </w:t>
      </w:r>
      <w:r w:rsidR="00E45DB7" w:rsidRPr="00ED34EF">
        <w:rPr>
          <w:sz w:val="22"/>
          <w:szCs w:val="22"/>
          <w:u w:val="single"/>
        </w:rPr>
        <w:t>następujących podmiotowych środków dowodowych:</w:t>
      </w:r>
    </w:p>
    <w:p w14:paraId="63BE00EE" w14:textId="672C01F6" w:rsidR="00E45DB7" w:rsidRPr="00425EF9" w:rsidRDefault="00D21A88" w:rsidP="00A835EC">
      <w:pPr>
        <w:autoSpaceDE w:val="0"/>
        <w:rPr>
          <w:rFonts w:ascii="Times New Roman" w:hAnsi="Times New Roman" w:cs="Times New Roman"/>
          <w:iCs/>
          <w:color w:val="FF0000"/>
        </w:rPr>
      </w:pPr>
      <w:r w:rsidRPr="00ED34EF">
        <w:rPr>
          <w:rFonts w:ascii="Times New Roman" w:hAnsi="Times New Roman" w:cs="Times New Roman"/>
          <w:iCs/>
        </w:rPr>
        <w:lastRenderedPageBreak/>
        <w:t>a</w:t>
      </w:r>
      <w:r w:rsidR="00E45DB7" w:rsidRPr="00ED34EF">
        <w:rPr>
          <w:rFonts w:ascii="Times New Roman" w:hAnsi="Times New Roman" w:cs="Times New Roman"/>
          <w:iCs/>
        </w:rPr>
        <w:t>)   Oświadczenie Wykonawcy o aktualności informacji zawartych w oświadczeniu o którym mowa</w:t>
      </w:r>
      <w:r w:rsidR="00E45DB7" w:rsidRPr="00ED34EF">
        <w:rPr>
          <w:rFonts w:ascii="Times New Roman" w:hAnsi="Times New Roman" w:cs="Times New Roman"/>
          <w:iCs/>
        </w:rPr>
        <w:br/>
        <w:t xml:space="preserve">w art. 125 ust. 1 ustawy,  w zakresie podstaw wykluczenia z postępowania, wskazanych w art. 108 ust.1 </w:t>
      </w:r>
      <w:r w:rsidR="00CB0486" w:rsidRPr="00ED34EF">
        <w:rPr>
          <w:rFonts w:ascii="Times New Roman" w:hAnsi="Times New Roman" w:cs="Times New Roman"/>
          <w:iCs/>
        </w:rPr>
        <w:t xml:space="preserve"> </w:t>
      </w:r>
      <w:r w:rsidR="00E45DB7" w:rsidRPr="00ED34EF">
        <w:rPr>
          <w:rFonts w:ascii="Times New Roman" w:hAnsi="Times New Roman" w:cs="Times New Roman"/>
          <w:iCs/>
        </w:rPr>
        <w:t>ustawy</w:t>
      </w:r>
      <w:r w:rsidR="00CB0486" w:rsidRPr="00ED34EF">
        <w:rPr>
          <w:rFonts w:ascii="Times New Roman" w:hAnsi="Times New Roman" w:cs="Times New Roman"/>
          <w:iCs/>
        </w:rPr>
        <w:t xml:space="preserve"> </w:t>
      </w:r>
      <w:proofErr w:type="spellStart"/>
      <w:r w:rsidR="00CB0486" w:rsidRPr="00ED34EF">
        <w:rPr>
          <w:rFonts w:ascii="Times New Roman" w:hAnsi="Times New Roman" w:cs="Times New Roman"/>
          <w:iCs/>
        </w:rPr>
        <w:t>Pzp</w:t>
      </w:r>
      <w:proofErr w:type="spellEnd"/>
      <w:r w:rsidR="00E45DB7" w:rsidRPr="00ED34EF">
        <w:rPr>
          <w:rFonts w:ascii="Times New Roman" w:hAnsi="Times New Roman" w:cs="Times New Roman"/>
          <w:iCs/>
        </w:rPr>
        <w:t xml:space="preserve"> – załącznik </w:t>
      </w:r>
      <w:r w:rsidR="00336638" w:rsidRPr="00ED34EF">
        <w:rPr>
          <w:rFonts w:ascii="Times New Roman" w:hAnsi="Times New Roman" w:cs="Times New Roman"/>
          <w:iCs/>
        </w:rPr>
        <w:t xml:space="preserve">do SWZ </w:t>
      </w:r>
      <w:r w:rsidR="00E45DB7" w:rsidRPr="00ED34EF">
        <w:rPr>
          <w:rFonts w:ascii="Times New Roman" w:hAnsi="Times New Roman" w:cs="Times New Roman"/>
          <w:iCs/>
        </w:rPr>
        <w:t xml:space="preserve">nr </w:t>
      </w:r>
      <w:r w:rsidR="000F22E4">
        <w:rPr>
          <w:rFonts w:ascii="Times New Roman" w:hAnsi="Times New Roman" w:cs="Times New Roman"/>
          <w:iCs/>
        </w:rPr>
        <w:t>8</w:t>
      </w:r>
      <w:r w:rsidR="00CB0486" w:rsidRPr="00ED34EF">
        <w:rPr>
          <w:rFonts w:ascii="Times New Roman" w:hAnsi="Times New Roman" w:cs="Times New Roman"/>
          <w:iCs/>
        </w:rPr>
        <w:t>.</w:t>
      </w:r>
      <w:r w:rsidR="00E45DB7" w:rsidRPr="00ED34EF">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00E45DB7" w:rsidRPr="00425EF9">
        <w:rPr>
          <w:rFonts w:ascii="Times New Roman" w:hAnsi="Times New Roman" w:cs="Times New Roman"/>
          <w:iCs/>
          <w:color w:val="FF0000"/>
        </w:rPr>
        <w:t>.</w:t>
      </w:r>
    </w:p>
    <w:p w14:paraId="79CDD6C8" w14:textId="48B254D9" w:rsidR="009918F0" w:rsidRDefault="00D21A88" w:rsidP="009918F0">
      <w:pPr>
        <w:pStyle w:val="Tekstpodstawowy"/>
        <w:tabs>
          <w:tab w:val="left" w:pos="0"/>
          <w:tab w:val="left" w:pos="284"/>
        </w:tabs>
        <w:spacing w:after="0" w:line="360" w:lineRule="auto"/>
        <w:ind w:right="20"/>
        <w:rPr>
          <w:sz w:val="22"/>
          <w:szCs w:val="22"/>
          <w:lang w:val="pl-PL"/>
        </w:rPr>
      </w:pPr>
      <w:r>
        <w:rPr>
          <w:sz w:val="22"/>
          <w:szCs w:val="22"/>
          <w:lang w:val="pl-PL"/>
        </w:rPr>
        <w:t>Powyższe oświadczeni</w:t>
      </w:r>
      <w:r w:rsidR="00462616">
        <w:rPr>
          <w:sz w:val="22"/>
          <w:szCs w:val="22"/>
          <w:lang w:val="pl-PL"/>
        </w:rPr>
        <w:t>a</w:t>
      </w:r>
      <w:r w:rsidR="00CB0486">
        <w:rPr>
          <w:sz w:val="22"/>
          <w:szCs w:val="22"/>
          <w:lang w:val="pl-PL"/>
        </w:rPr>
        <w:t xml:space="preserve"> należy złożyć w formie elektronicznej, w postaci elektronicznej opatrzonej podpisem kwalifikowanym lub podpisem zaufanym lub </w:t>
      </w:r>
      <w:r w:rsidR="00712212">
        <w:rPr>
          <w:sz w:val="22"/>
          <w:szCs w:val="22"/>
          <w:lang w:val="pl-PL"/>
        </w:rPr>
        <w:t xml:space="preserve">elektronicznym </w:t>
      </w:r>
      <w:r w:rsidR="00CB0486">
        <w:rPr>
          <w:sz w:val="22"/>
          <w:szCs w:val="22"/>
          <w:lang w:val="pl-PL"/>
        </w:rPr>
        <w:t>podpisem osobistym;</w:t>
      </w:r>
    </w:p>
    <w:p w14:paraId="6515F085" w14:textId="32CAB811" w:rsidR="0083406B" w:rsidRPr="007B3C63" w:rsidRDefault="0083406B" w:rsidP="0083406B">
      <w:pPr>
        <w:pStyle w:val="Tekstpodstawowy"/>
        <w:spacing w:after="0" w:line="360" w:lineRule="auto"/>
        <w:ind w:right="20"/>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2938049E" w14:textId="5E5F2B6C" w:rsidR="0083406B" w:rsidRDefault="0083406B" w:rsidP="009918F0">
      <w:pPr>
        <w:pStyle w:val="Tekstpodstawowy"/>
        <w:tabs>
          <w:tab w:val="left" w:pos="0"/>
          <w:tab w:val="left" w:pos="284"/>
        </w:tabs>
        <w:spacing w:after="0" w:line="360" w:lineRule="auto"/>
        <w:ind w:right="20"/>
        <w:rPr>
          <w:sz w:val="22"/>
          <w:szCs w:val="22"/>
          <w:lang w:val="pl-PL"/>
        </w:rPr>
      </w:pPr>
      <w:r>
        <w:rPr>
          <w:sz w:val="22"/>
          <w:szCs w:val="22"/>
          <w:lang w:val="pl-PL"/>
        </w:rPr>
        <w:t xml:space="preserve">c) </w:t>
      </w:r>
      <w:r w:rsidR="00054A45" w:rsidRPr="00054A45">
        <w:rPr>
          <w:sz w:val="22"/>
          <w:szCs w:val="22"/>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054A45">
        <w:rPr>
          <w:sz w:val="22"/>
          <w:szCs w:val="22"/>
        </w:rPr>
        <w:t xml:space="preserve"> - wypełniony załącznik</w:t>
      </w:r>
      <w:r w:rsidRPr="00054A45">
        <w:rPr>
          <w:sz w:val="22"/>
          <w:szCs w:val="22"/>
          <w:lang w:val="pl-PL"/>
        </w:rPr>
        <w:t xml:space="preserve"> do SWZ</w:t>
      </w:r>
      <w:r w:rsidRPr="00054A45">
        <w:rPr>
          <w:sz w:val="22"/>
          <w:szCs w:val="22"/>
        </w:rPr>
        <w:t xml:space="preserve"> nr </w:t>
      </w:r>
      <w:r w:rsidR="008316ED">
        <w:rPr>
          <w:sz w:val="22"/>
          <w:szCs w:val="22"/>
          <w:lang w:val="pl-PL"/>
        </w:rPr>
        <w:t>6</w:t>
      </w:r>
      <w:r w:rsidRPr="00054A45">
        <w:rPr>
          <w:sz w:val="22"/>
          <w:szCs w:val="22"/>
        </w:rPr>
        <w:t>.</w:t>
      </w:r>
      <w:r w:rsidRPr="00054A45">
        <w:rPr>
          <w:sz w:val="22"/>
          <w:szCs w:val="22"/>
          <w:lang w:val="pl-PL"/>
        </w:rPr>
        <w:t xml:space="preserve"> Wykaz należy złożyć w formie elektronicznej, w</w:t>
      </w:r>
      <w:r>
        <w:rPr>
          <w:sz w:val="22"/>
          <w:szCs w:val="22"/>
          <w:lang w:val="pl-PL"/>
        </w:rPr>
        <w:t xml:space="preserve"> postaci elektronicznej opatrzonej podpisem kwalifikowanym lub podpisem zaufanym lub podpisem osobistym</w:t>
      </w:r>
      <w:r w:rsidR="00C94D0E">
        <w:rPr>
          <w:sz w:val="22"/>
          <w:szCs w:val="22"/>
          <w:lang w:val="pl-PL"/>
        </w:rPr>
        <w:t>.</w:t>
      </w:r>
    </w:p>
    <w:p w14:paraId="0411C021" w14:textId="2959EEE4" w:rsidR="0000119D" w:rsidRPr="00217D5B" w:rsidRDefault="0000119D" w:rsidP="008319E3">
      <w:pPr>
        <w:pStyle w:val="Tekstpodstawowy"/>
        <w:tabs>
          <w:tab w:val="left" w:pos="0"/>
          <w:tab w:val="left" w:pos="284"/>
        </w:tabs>
        <w:spacing w:after="0" w:line="360" w:lineRule="auto"/>
        <w:ind w:right="20"/>
        <w:rPr>
          <w:sz w:val="22"/>
          <w:szCs w:val="22"/>
          <w:lang w:val="pl-PL"/>
        </w:rPr>
      </w:pPr>
      <w:r>
        <w:rPr>
          <w:sz w:val="22"/>
          <w:szCs w:val="22"/>
          <w:lang w:val="pl-PL"/>
        </w:rPr>
        <w:t xml:space="preserve">d) </w:t>
      </w:r>
      <w:r w:rsidR="00217D5B" w:rsidRPr="00217D5B">
        <w:rPr>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8319E3" w:rsidRPr="00054A45">
        <w:rPr>
          <w:sz w:val="22"/>
          <w:szCs w:val="22"/>
        </w:rPr>
        <w:t>; - wypełniony załącznik</w:t>
      </w:r>
      <w:r w:rsidR="008319E3" w:rsidRPr="00054A45">
        <w:rPr>
          <w:sz w:val="22"/>
          <w:szCs w:val="22"/>
          <w:lang w:val="pl-PL"/>
        </w:rPr>
        <w:t xml:space="preserve"> do SWZ</w:t>
      </w:r>
      <w:r w:rsidR="008319E3" w:rsidRPr="00054A45">
        <w:rPr>
          <w:sz w:val="22"/>
          <w:szCs w:val="22"/>
        </w:rPr>
        <w:t xml:space="preserve"> nr</w:t>
      </w:r>
      <w:r w:rsidR="00E0697C">
        <w:rPr>
          <w:sz w:val="22"/>
          <w:szCs w:val="22"/>
          <w:lang w:val="pl-PL"/>
        </w:rPr>
        <w:t xml:space="preserve"> 7 . </w:t>
      </w:r>
      <w:r w:rsidR="008319E3" w:rsidRPr="00054A45">
        <w:rPr>
          <w:sz w:val="22"/>
          <w:szCs w:val="22"/>
          <w:lang w:val="pl-PL"/>
        </w:rPr>
        <w:t>Wykaz należy złożyć w formie elektronicznej, w</w:t>
      </w:r>
      <w:r w:rsidR="008319E3">
        <w:rPr>
          <w:sz w:val="22"/>
          <w:szCs w:val="22"/>
          <w:lang w:val="pl-PL"/>
        </w:rPr>
        <w:t xml:space="preserve"> postaci elektronicznej opatrzonej podpisem kwalifikowanym lub podpisem zaufanym lub podpisem osobistym.</w:t>
      </w:r>
    </w:p>
    <w:p w14:paraId="272ED5D9" w14:textId="0E156EF4" w:rsidR="00D63377" w:rsidRPr="008D5F81" w:rsidRDefault="00C94D0E" w:rsidP="009918F0">
      <w:pPr>
        <w:pStyle w:val="Tekstpodstawowy"/>
        <w:tabs>
          <w:tab w:val="left" w:pos="0"/>
          <w:tab w:val="left" w:pos="284"/>
        </w:tabs>
        <w:spacing w:after="0" w:line="360" w:lineRule="auto"/>
        <w:ind w:right="20"/>
        <w:rPr>
          <w:sz w:val="22"/>
          <w:szCs w:val="22"/>
          <w:lang w:val="pl-PL"/>
        </w:rPr>
      </w:pPr>
      <w:r>
        <w:rPr>
          <w:sz w:val="22"/>
          <w:szCs w:val="22"/>
          <w:lang w:val="pl-PL"/>
        </w:rPr>
        <w:t>2)</w:t>
      </w:r>
      <w:r w:rsidRPr="00C94D0E">
        <w:rPr>
          <w:sz w:val="22"/>
          <w:szCs w:val="22"/>
          <w:lang w:val="pl-PL"/>
        </w:rPr>
        <w:t xml:space="preserve"> </w:t>
      </w:r>
      <w:r w:rsidR="00D63377">
        <w:rPr>
          <w:sz w:val="22"/>
          <w:szCs w:val="22"/>
          <w:lang w:val="pl-PL"/>
        </w:rPr>
        <w:t>Jeżeli Wykonawca ma siedzibę lub miejsce zamieszkania poza granicami Rzeczypospolitej Polskiej zamiast  dokument</w:t>
      </w:r>
      <w:r w:rsidR="008D5F81">
        <w:rPr>
          <w:sz w:val="22"/>
          <w:szCs w:val="22"/>
          <w:lang w:val="pl-PL"/>
        </w:rPr>
        <w:t>ów</w:t>
      </w:r>
      <w:r w:rsidR="00D63377">
        <w:rPr>
          <w:sz w:val="22"/>
          <w:szCs w:val="22"/>
          <w:lang w:val="pl-PL"/>
        </w:rPr>
        <w:t xml:space="preserve">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w:t>
      </w:r>
      <w:r w:rsidR="008B5B63">
        <w:rPr>
          <w:sz w:val="22"/>
          <w:szCs w:val="22"/>
          <w:lang w:val="pl-PL"/>
        </w:rPr>
        <w:t xml:space="preserve"> przewidzianej w przepisach miejsca wszczęcia tej procedury.</w:t>
      </w:r>
      <w:r w:rsidR="00062D3F" w:rsidRPr="00062D3F">
        <w:t xml:space="preserve"> </w:t>
      </w:r>
      <w:r w:rsidR="00062D3F">
        <w:t>Jeżeli w kraju, w którym wykonawca ma siedzibę lub miejsce zamieszkania, nie wydaje się dokumentów, o których mowa</w:t>
      </w:r>
      <w:r w:rsidR="008D5F81">
        <w:rPr>
          <w:lang w:val="pl-PL"/>
        </w:rPr>
        <w:t xml:space="preserve"> powyżej, </w:t>
      </w:r>
      <w:r w:rsidR="008D5F81">
        <w:t xml:space="preserve">zastępuje się je odpowiednio w całości lub w </w:t>
      </w:r>
      <w:r w:rsidR="008D5F81">
        <w:lastRenderedPageBreak/>
        <w:t>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04C0C5D" w14:textId="0E2F38C0" w:rsidR="0093737A" w:rsidRDefault="00C94D0E" w:rsidP="00A835EC">
      <w:pPr>
        <w:pStyle w:val="Tekstpodstawowy"/>
        <w:tabs>
          <w:tab w:val="left" w:pos="426"/>
          <w:tab w:val="left" w:pos="567"/>
        </w:tabs>
        <w:spacing w:after="0" w:line="360" w:lineRule="auto"/>
        <w:ind w:right="20"/>
        <w:rPr>
          <w:sz w:val="22"/>
          <w:szCs w:val="22"/>
        </w:rPr>
      </w:pPr>
      <w:r>
        <w:rPr>
          <w:sz w:val="22"/>
          <w:szCs w:val="22"/>
          <w:lang w:val="pl-PL"/>
        </w:rPr>
        <w:t>3</w:t>
      </w:r>
      <w:r w:rsidR="007271C0">
        <w:rPr>
          <w:sz w:val="22"/>
          <w:szCs w:val="22"/>
          <w:lang w:val="pl-PL"/>
        </w:rPr>
        <w:t xml:space="preserve">) </w:t>
      </w:r>
      <w:r w:rsidR="00E45DB7"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7B902221"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3) Jeżeli Wykonawca nie złoży oświadczenia, o którym mowa w art. 125 ust. 1, podmiotowych środków dowodowych, innych dokumentów lub oświadczeń składanych w postępowaniu lub s</w:t>
      </w:r>
      <w:r w:rsidR="008657A4">
        <w:rPr>
          <w:sz w:val="22"/>
          <w:szCs w:val="22"/>
          <w:lang w:val="pl-PL"/>
        </w:rPr>
        <w:t>ą</w:t>
      </w:r>
      <w:r>
        <w:rPr>
          <w:sz w:val="22"/>
          <w:szCs w:val="22"/>
          <w:lang w:val="pl-PL"/>
        </w:rPr>
        <w:t xml:space="preserve"> one niekompletne 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 oferta Wykonawcy podlega odrzuceniu bez względu na jej złożenie, uzupełnienie lub poprawienie;</w:t>
      </w:r>
    </w:p>
    <w:p w14:paraId="0E927796" w14:textId="1072462D" w:rsidR="00712212" w:rsidRDefault="007271C0" w:rsidP="00A835EC">
      <w:pPr>
        <w:pStyle w:val="Tekstpodstawowy"/>
        <w:tabs>
          <w:tab w:val="left" w:pos="426"/>
          <w:tab w:val="left" w:pos="567"/>
        </w:tabs>
        <w:spacing w:after="0" w:line="360" w:lineRule="auto"/>
        <w:ind w:right="20"/>
        <w:rPr>
          <w:sz w:val="22"/>
          <w:szCs w:val="22"/>
          <w:lang w:val="pl-PL"/>
        </w:rPr>
      </w:pPr>
      <w:r>
        <w:rPr>
          <w:sz w:val="22"/>
          <w:szCs w:val="22"/>
          <w:lang w:val="pl-PL"/>
        </w:rPr>
        <w:t>- zachodzą przesłanki unieważnienia postępowania.</w:t>
      </w:r>
    </w:p>
    <w:p w14:paraId="0AFAF183" w14:textId="77777777" w:rsidR="00D94123" w:rsidRPr="00650A28" w:rsidRDefault="00D94123" w:rsidP="00A835EC">
      <w:pPr>
        <w:pStyle w:val="Tekstpodstawowy"/>
        <w:tabs>
          <w:tab w:val="left" w:pos="426"/>
          <w:tab w:val="left" w:pos="567"/>
        </w:tabs>
        <w:spacing w:after="0" w:line="360" w:lineRule="auto"/>
        <w:ind w:right="20"/>
        <w:rPr>
          <w:sz w:val="22"/>
          <w:szCs w:val="22"/>
          <w:lang w:val="pl-PL"/>
        </w:rPr>
      </w:pPr>
    </w:p>
    <w:p w14:paraId="10831E82" w14:textId="42C7F7F6"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3519F4">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0B80912F" w14:textId="77777777" w:rsidR="006B44A6" w:rsidRDefault="006B44A6" w:rsidP="009D6CFD">
      <w:pPr>
        <w:spacing w:after="5"/>
        <w:ind w:right="288"/>
        <w:rPr>
          <w:rFonts w:ascii="Times New Roman" w:hAnsi="Times New Roman" w:cs="Times New Roman"/>
        </w:rPr>
      </w:pPr>
    </w:p>
    <w:p w14:paraId="5BA65863" w14:textId="5C1E250F"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t>
      </w:r>
      <w:r w:rsidR="003519F4">
        <w:rPr>
          <w:rFonts w:ascii="Times New Roman" w:hAnsi="Times New Roman" w:cs="Times New Roman"/>
        </w:rPr>
        <w:t xml:space="preserve">              </w:t>
      </w:r>
      <w:r w:rsidR="0093737A" w:rsidRPr="00A835EC">
        <w:rPr>
          <w:rFonts w:ascii="Times New Roman" w:hAnsi="Times New Roman" w:cs="Times New Roman"/>
        </w:rPr>
        <w:t>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2AEDB56" w14:textId="77777777" w:rsidR="009761BE" w:rsidRDefault="0093737A" w:rsidP="009761BE">
      <w:pPr>
        <w:ind w:right="287"/>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25042DC9" w14:textId="77777777" w:rsidR="009761BE"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12E678ED" w:rsidR="0093737A" w:rsidRDefault="009761BE" w:rsidP="009761BE">
      <w:pPr>
        <w:ind w:right="287"/>
        <w:rPr>
          <w:rFonts w:ascii="Times New Roman" w:hAnsi="Times New Roman" w:cs="Times New Roman"/>
        </w:rPr>
      </w:pPr>
      <w:r>
        <w:rPr>
          <w:rFonts w:ascii="Times New Roman" w:hAnsi="Times New Roman" w:cs="Times New Roman"/>
        </w:rPr>
        <w:lastRenderedPageBreak/>
        <w:t xml:space="preserve">- </w:t>
      </w:r>
      <w:r w:rsidR="0093737A"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ind w:right="150"/>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5EADA35A" w:rsidR="0093737A" w:rsidRPr="009D6CFD" w:rsidRDefault="00F82BC7" w:rsidP="009D6CFD">
      <w:pPr>
        <w:spacing w:after="5"/>
        <w:ind w:right="286"/>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w:t>
      </w:r>
      <w:r w:rsidR="0066518E">
        <w:rPr>
          <w:rFonts w:ascii="Times New Roman" w:hAnsi="Times New Roman" w:cs="Times New Roman"/>
        </w:rPr>
        <w:t xml:space="preserve"> ust. 1 pkt. 3 </w:t>
      </w:r>
      <w:r w:rsidR="0093737A" w:rsidRPr="009D6CFD">
        <w:rPr>
          <w:rFonts w:ascii="Times New Roman" w:hAnsi="Times New Roman" w:cs="Times New Roman"/>
        </w:rPr>
        <w:t xml:space="preserve">SWZ, składanego wraz z ofertą).  </w:t>
      </w:r>
    </w:p>
    <w:p w14:paraId="3601E83E" w14:textId="2A8CF640" w:rsidR="0093737A" w:rsidRPr="00A835EC" w:rsidRDefault="00F82BC7" w:rsidP="009D6CFD">
      <w:pPr>
        <w:spacing w:after="5"/>
        <w:ind w:right="286"/>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ind w:right="286"/>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045DD0EC" w14:textId="77777777" w:rsidR="006B44A6" w:rsidRDefault="006B44A6" w:rsidP="00A835EC">
      <w:pPr>
        <w:ind w:right="12"/>
        <w:rPr>
          <w:rFonts w:ascii="Times New Roman" w:hAnsi="Times New Roman" w:cs="Times New Roman"/>
        </w:rPr>
      </w:pPr>
    </w:p>
    <w:p w14:paraId="35F65EE8"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46399625" w14:textId="77777777" w:rsidR="006B44A6" w:rsidRDefault="00DB667A" w:rsidP="006B44A6">
      <w:pPr>
        <w:ind w:right="12"/>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2CD4D6F1" w14:textId="77777777" w:rsidR="006B44A6" w:rsidRDefault="00DB667A" w:rsidP="006B44A6">
      <w:pPr>
        <w:ind w:right="12"/>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9D13A5B" w14:textId="77777777" w:rsidR="006B44A6" w:rsidRDefault="00DB667A" w:rsidP="006B44A6">
      <w:pPr>
        <w:ind w:right="12"/>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794809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60EA871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b)  zreorganizował personel, </w:t>
      </w:r>
    </w:p>
    <w:p w14:paraId="00FD31B5" w14:textId="77777777" w:rsidR="00A72A00" w:rsidRDefault="006B44A6" w:rsidP="00A72A00">
      <w:pPr>
        <w:ind w:right="12"/>
        <w:rPr>
          <w:rFonts w:ascii="Times New Roman" w:hAnsi="Times New Roman" w:cs="Times New Roman"/>
        </w:rPr>
      </w:pPr>
      <w:r>
        <w:rPr>
          <w:rFonts w:ascii="Times New Roman" w:hAnsi="Times New Roman" w:cs="Times New Roman"/>
        </w:rPr>
        <w:t xml:space="preserve">c) </w:t>
      </w:r>
      <w:r w:rsidR="0093737A" w:rsidRPr="00A835EC">
        <w:rPr>
          <w:rFonts w:ascii="Times New Roman" w:hAnsi="Times New Roman" w:cs="Times New Roman"/>
        </w:rPr>
        <w:t xml:space="preserve">wdrożył system sprawozdawczości i kontroli, </w:t>
      </w:r>
    </w:p>
    <w:p w14:paraId="5F53A740" w14:textId="77777777" w:rsidR="00A72A00" w:rsidRDefault="00A72A00" w:rsidP="00A72A00">
      <w:pPr>
        <w:ind w:right="12"/>
        <w:rPr>
          <w:rFonts w:ascii="Times New Roman" w:hAnsi="Times New Roman" w:cs="Times New Roman"/>
        </w:rPr>
      </w:pPr>
      <w:r>
        <w:rPr>
          <w:rFonts w:ascii="Times New Roman" w:hAnsi="Times New Roman" w:cs="Times New Roman"/>
        </w:rPr>
        <w:lastRenderedPageBreak/>
        <w:t xml:space="preserve">d) </w:t>
      </w:r>
      <w:r w:rsidR="0093737A" w:rsidRPr="00A835EC">
        <w:rPr>
          <w:rFonts w:ascii="Times New Roman" w:hAnsi="Times New Roman" w:cs="Times New Roman"/>
        </w:rPr>
        <w:t>utworzył struktury audytu wewnętrznego do monitorowania przestrzegania przepisów,</w:t>
      </w:r>
      <w:r w:rsidR="009761BE">
        <w:rPr>
          <w:rFonts w:ascii="Times New Roman" w:hAnsi="Times New Roman" w:cs="Times New Roman"/>
        </w:rPr>
        <w:t xml:space="preserve"> </w:t>
      </w:r>
      <w:r w:rsidR="0093737A" w:rsidRPr="00A835EC">
        <w:rPr>
          <w:rFonts w:ascii="Times New Roman" w:hAnsi="Times New Roman" w:cs="Times New Roman"/>
        </w:rPr>
        <w:t>wewnętrznych</w:t>
      </w:r>
      <w:r w:rsidR="00881A6E">
        <w:rPr>
          <w:rFonts w:ascii="Times New Roman" w:hAnsi="Times New Roman" w:cs="Times New Roman"/>
        </w:rPr>
        <w:t xml:space="preserve"> </w:t>
      </w:r>
      <w:r w:rsidR="0093737A" w:rsidRPr="00A835EC">
        <w:rPr>
          <w:rFonts w:ascii="Times New Roman" w:hAnsi="Times New Roman" w:cs="Times New Roman"/>
        </w:rPr>
        <w:t xml:space="preserve">regulacji lub standardów, </w:t>
      </w:r>
    </w:p>
    <w:p w14:paraId="0D3E5599" w14:textId="3F9B342F" w:rsidR="0093737A" w:rsidRPr="00971AB4" w:rsidRDefault="00A72A00" w:rsidP="00A72A00">
      <w:pPr>
        <w:ind w:right="12"/>
        <w:rPr>
          <w:rFonts w:ascii="Times New Roman" w:hAnsi="Times New Roman" w:cs="Times New Roman"/>
        </w:rPr>
      </w:pPr>
      <w:r>
        <w:rPr>
          <w:rFonts w:ascii="Times New Roman" w:hAnsi="Times New Roman" w:cs="Times New Roman"/>
        </w:rPr>
        <w:t xml:space="preserve">e) </w:t>
      </w:r>
      <w:r w:rsidR="0093737A"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0093737A"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1D4FA7A2" w14:textId="77777777" w:rsidR="000F22E4" w:rsidRPr="00DB667A" w:rsidRDefault="000F22E4" w:rsidP="00FF1C28">
      <w:pPr>
        <w:pStyle w:val="WW-Domy3flnie"/>
        <w:spacing w:after="0" w:line="360" w:lineRule="auto"/>
        <w:ind w:left="0"/>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0D3E71A" w14:textId="77777777" w:rsidR="00CD021A" w:rsidRDefault="00CD021A" w:rsidP="00EC6391">
      <w:pPr>
        <w:pStyle w:val="Default"/>
        <w:spacing w:line="360" w:lineRule="auto"/>
        <w:rPr>
          <w:sz w:val="22"/>
          <w:szCs w:val="22"/>
        </w:rPr>
      </w:pPr>
    </w:p>
    <w:p w14:paraId="453F40B9" w14:textId="34751A25" w:rsidR="002066A1" w:rsidRDefault="00EC6391" w:rsidP="00DF7249">
      <w:pPr>
        <w:pStyle w:val="Default"/>
        <w:spacing w:line="360" w:lineRule="auto"/>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51B7CBD0" w14:textId="77777777" w:rsidR="002066A1" w:rsidRDefault="002066A1" w:rsidP="00EC6391">
      <w:pPr>
        <w:pStyle w:val="Default"/>
        <w:spacing w:line="360" w:lineRule="auto"/>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7698420D" w14:textId="77777777" w:rsidR="00CC23B6" w:rsidRDefault="00CC23B6" w:rsidP="00292285">
      <w:pPr>
        <w:ind w:left="-5" w:right="12"/>
        <w:rPr>
          <w:rFonts w:ascii="Times New Roman" w:hAnsi="Times New Roman" w:cs="Times New Roman"/>
        </w:rPr>
      </w:pPr>
    </w:p>
    <w:p w14:paraId="1ECC8444" w14:textId="1D6DC960" w:rsidR="00292285" w:rsidRPr="007C611C" w:rsidRDefault="00D007F8" w:rsidP="007C611C">
      <w:pPr>
        <w:rPr>
          <w:rFonts w:ascii="Times New Roman" w:hAnsi="Times New Roman" w:cs="Times New Roman"/>
        </w:rPr>
      </w:pPr>
      <w:r w:rsidRPr="007C611C">
        <w:rPr>
          <w:rFonts w:ascii="Times New Roman" w:hAnsi="Times New Roman" w:cs="Times New Roman"/>
        </w:rPr>
        <w:t xml:space="preserve">1.Ofertę należy złożyć za pośrednictwem Platformy </w:t>
      </w:r>
      <w:r w:rsidR="00DB667A" w:rsidRPr="007C611C">
        <w:rPr>
          <w:rFonts w:ascii="Times New Roman" w:hAnsi="Times New Roman" w:cs="Times New Roman"/>
        </w:rPr>
        <w:t>zakupowej</w:t>
      </w:r>
      <w:r w:rsidRPr="007C611C">
        <w:rPr>
          <w:rFonts w:ascii="Times New Roman" w:hAnsi="Times New Roman" w:cs="Times New Roman"/>
        </w:rPr>
        <w:t xml:space="preserve"> nie później niż do dnia</w:t>
      </w:r>
      <w:r w:rsidR="00461800">
        <w:rPr>
          <w:rFonts w:ascii="Times New Roman" w:hAnsi="Times New Roman" w:cs="Times New Roman"/>
        </w:rPr>
        <w:t xml:space="preserve"> </w:t>
      </w:r>
      <w:r w:rsidR="00461800" w:rsidRPr="00461800">
        <w:rPr>
          <w:rFonts w:ascii="Times New Roman" w:hAnsi="Times New Roman" w:cs="Times New Roman"/>
          <w:b/>
          <w:bCs/>
        </w:rPr>
        <w:t>2</w:t>
      </w:r>
      <w:r w:rsidR="00977D55">
        <w:rPr>
          <w:rFonts w:ascii="Times New Roman" w:hAnsi="Times New Roman" w:cs="Times New Roman"/>
          <w:b/>
          <w:bCs/>
        </w:rPr>
        <w:t>7</w:t>
      </w:r>
      <w:r w:rsidR="00461800" w:rsidRPr="00461800">
        <w:rPr>
          <w:rFonts w:ascii="Times New Roman" w:hAnsi="Times New Roman" w:cs="Times New Roman"/>
          <w:b/>
          <w:bCs/>
        </w:rPr>
        <w:t>.09.</w:t>
      </w:r>
      <w:r w:rsidR="00DF7249">
        <w:rPr>
          <w:rFonts w:ascii="Times New Roman" w:hAnsi="Times New Roman" w:cs="Times New Roman"/>
          <w:b/>
          <w:bCs/>
        </w:rPr>
        <w:t>2023</w:t>
      </w:r>
      <w:r w:rsidRPr="007C611C">
        <w:rPr>
          <w:rFonts w:ascii="Times New Roman" w:hAnsi="Times New Roman" w:cs="Times New Roman"/>
          <w:b/>
        </w:rPr>
        <w:t xml:space="preserve"> r</w:t>
      </w:r>
      <w:r w:rsidRPr="007C611C">
        <w:rPr>
          <w:rFonts w:ascii="Times New Roman" w:hAnsi="Times New Roman" w:cs="Times New Roman"/>
        </w:rPr>
        <w:t xml:space="preserve">. </w:t>
      </w:r>
      <w:r w:rsidRPr="007C611C">
        <w:rPr>
          <w:rFonts w:ascii="Times New Roman" w:hAnsi="Times New Roman" w:cs="Times New Roman"/>
          <w:b/>
          <w:bCs/>
        </w:rPr>
        <w:t>do godziny</w:t>
      </w:r>
      <w:r w:rsidR="00712212" w:rsidRPr="007C611C">
        <w:rPr>
          <w:rFonts w:ascii="Times New Roman" w:hAnsi="Times New Roman" w:cs="Times New Roman"/>
          <w:b/>
          <w:bCs/>
        </w:rPr>
        <w:t xml:space="preserve"> 0</w:t>
      </w:r>
      <w:r w:rsidR="00DF7249">
        <w:rPr>
          <w:rFonts w:ascii="Times New Roman" w:hAnsi="Times New Roman" w:cs="Times New Roman"/>
          <w:b/>
          <w:bCs/>
        </w:rPr>
        <w:t>8</w:t>
      </w:r>
      <w:r w:rsidRPr="007C611C">
        <w:rPr>
          <w:rFonts w:ascii="Times New Roman" w:hAnsi="Times New Roman" w:cs="Times New Roman"/>
          <w:b/>
          <w:bCs/>
        </w:rPr>
        <w:t xml:space="preserve"> </w:t>
      </w:r>
      <w:r w:rsidR="00293E17" w:rsidRPr="007C611C">
        <w:rPr>
          <w:rFonts w:ascii="Times New Roman" w:hAnsi="Times New Roman" w:cs="Times New Roman"/>
          <w:b/>
          <w:bCs/>
        </w:rPr>
        <w:t>:00</w:t>
      </w:r>
      <w:r w:rsidRPr="007C611C">
        <w:rPr>
          <w:rFonts w:ascii="Times New Roman" w:hAnsi="Times New Roman" w:cs="Times New Roman"/>
        </w:rPr>
        <w:t xml:space="preserve">  </w:t>
      </w:r>
    </w:p>
    <w:p w14:paraId="12F4CECE" w14:textId="5FE22BFE" w:rsidR="00292285" w:rsidRPr="007C611C" w:rsidRDefault="00292285" w:rsidP="007C611C">
      <w:pPr>
        <w:rPr>
          <w:rFonts w:ascii="Times New Roman" w:hAnsi="Times New Roman" w:cs="Times New Roman"/>
        </w:rPr>
      </w:pPr>
      <w:bookmarkStart w:id="32" w:name="bookmark243"/>
      <w:bookmarkEnd w:id="32"/>
      <w:r w:rsidRPr="007C611C">
        <w:rPr>
          <w:rFonts w:ascii="Times New Roman" w:hAnsi="Times New Roman" w:cs="Times New Roman"/>
        </w:rPr>
        <w:t>2.Oferta składana elektronicznie musi zostać podpisana elektronicznym podpisem kwalifikowanym, podpisem zaufanym lub podpisem osobistym. W procesie składania oferty za pośrednictwem platformy zakupowej, Wykonawca powinien złożyć podpis bezpośrednio na dokumentach przesłanych za pośrednictwem ww. platformy.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w:t>
      </w:r>
    </w:p>
    <w:p w14:paraId="0A318770" w14:textId="51BAD56E" w:rsidR="00D007F8" w:rsidRPr="007C611C" w:rsidRDefault="00292285" w:rsidP="007C611C">
      <w:pPr>
        <w:rPr>
          <w:rFonts w:ascii="Times New Roman" w:hAnsi="Times New Roman" w:cs="Times New Roman"/>
        </w:rPr>
      </w:pPr>
      <w:bookmarkStart w:id="33" w:name="bookmark244"/>
      <w:bookmarkEnd w:id="33"/>
      <w:r w:rsidRPr="007C611C">
        <w:rPr>
          <w:rFonts w:ascii="Times New Roman" w:hAnsi="Times New Roman" w:cs="Times New Roman"/>
          <w:color w:val="000000"/>
        </w:rPr>
        <w:t>3.</w:t>
      </w:r>
      <w:r w:rsidR="00CC23B6" w:rsidRPr="007C611C">
        <w:rPr>
          <w:rFonts w:ascii="Times New Roman" w:hAnsi="Times New Roman" w:cs="Times New Roman"/>
          <w:color w:val="000000"/>
        </w:rPr>
        <w:t xml:space="preserve"> </w:t>
      </w:r>
      <w:r w:rsidR="00D007F8" w:rsidRPr="007C611C">
        <w:rPr>
          <w:rFonts w:ascii="Times New Roman" w:hAnsi="Times New Roman" w:cs="Times New Roman"/>
        </w:rPr>
        <w:t xml:space="preserve">Za datę i godzinę złożenia oferty rozumie się datę i godzinę jej wpływu na Platformę </w:t>
      </w:r>
      <w:r w:rsidR="00176E14" w:rsidRPr="007C611C">
        <w:rPr>
          <w:rFonts w:ascii="Times New Roman" w:hAnsi="Times New Roman" w:cs="Times New Roman"/>
        </w:rPr>
        <w:t>zakupową</w:t>
      </w:r>
      <w:r w:rsidR="00D007F8" w:rsidRPr="007C611C">
        <w:rPr>
          <w:rFonts w:ascii="Times New Roman" w:hAnsi="Times New Roman" w:cs="Times New Roman"/>
        </w:rPr>
        <w:t xml:space="preserve">, tj. datę i godzinę złożenia oferty wyświetloną na koncie Zamawiającego.  </w:t>
      </w:r>
    </w:p>
    <w:p w14:paraId="5DEDE410" w14:textId="34CF82A9" w:rsidR="00566FAB" w:rsidRPr="007C611C" w:rsidRDefault="00D007F8" w:rsidP="00CC23B6">
      <w:pPr>
        <w:pStyle w:val="Default"/>
        <w:spacing w:line="360" w:lineRule="auto"/>
        <w:rPr>
          <w:sz w:val="22"/>
          <w:szCs w:val="22"/>
        </w:rPr>
      </w:pPr>
      <w:r w:rsidRPr="007C611C">
        <w:rPr>
          <w:sz w:val="22"/>
          <w:szCs w:val="22"/>
        </w:rPr>
        <w:t>2. W przypadku otrzymania przez Zamawiającego oferty po terminie podanym w ust. 1 niniejszego rozdziału SWZ, oferta zostanie odrzucon</w:t>
      </w:r>
      <w:r w:rsidR="00566FAB" w:rsidRPr="007C611C">
        <w:rPr>
          <w:sz w:val="22"/>
          <w:szCs w:val="22"/>
        </w:rPr>
        <w:t>a.</w:t>
      </w:r>
    </w:p>
    <w:p w14:paraId="35306546" w14:textId="77777777" w:rsidR="00566FAB" w:rsidRDefault="00566FAB" w:rsidP="00EC6391">
      <w:pPr>
        <w:widowControl w:val="0"/>
        <w:tabs>
          <w:tab w:val="left" w:pos="720"/>
        </w:tabs>
        <w:autoSpaceDE w:val="0"/>
        <w:autoSpaceDN w:val="0"/>
        <w:adjustRightInd w:val="0"/>
        <w:spacing w:line="240" w:lineRule="auto"/>
        <w:rPr>
          <w:rFonts w:ascii="Times New Roman" w:hAnsi="Times New Roman" w:cs="Times New Roman"/>
        </w:rPr>
      </w:pPr>
    </w:p>
    <w:p w14:paraId="74AC2824" w14:textId="77777777" w:rsidR="00756421" w:rsidRDefault="00756421" w:rsidP="00EC6391">
      <w:pPr>
        <w:widowControl w:val="0"/>
        <w:tabs>
          <w:tab w:val="left" w:pos="720"/>
        </w:tabs>
        <w:autoSpaceDE w:val="0"/>
        <w:autoSpaceDN w:val="0"/>
        <w:adjustRightInd w:val="0"/>
        <w:spacing w:line="240" w:lineRule="auto"/>
        <w:rPr>
          <w:rFonts w:ascii="Times New Roman" w:hAnsi="Times New Roman" w:cs="Times New Roman"/>
        </w:rPr>
      </w:pPr>
    </w:p>
    <w:p w14:paraId="39BC8637" w14:textId="77777777" w:rsidR="00756421" w:rsidRPr="00777147" w:rsidRDefault="00756421" w:rsidP="00EC6391">
      <w:pPr>
        <w:widowControl w:val="0"/>
        <w:tabs>
          <w:tab w:val="left" w:pos="720"/>
        </w:tabs>
        <w:autoSpaceDE w:val="0"/>
        <w:autoSpaceDN w:val="0"/>
        <w:adjustRightInd w:val="0"/>
        <w:spacing w:line="240" w:lineRule="auto"/>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0FA7DB81" w14:textId="77777777" w:rsidR="00BD716B" w:rsidRDefault="00BD716B" w:rsidP="005938F7">
      <w:pPr>
        <w:rPr>
          <w:rFonts w:ascii="Times New Roman" w:hAnsi="Times New Roman" w:cs="Times New Roman"/>
        </w:rPr>
      </w:pPr>
    </w:p>
    <w:p w14:paraId="45936F55" w14:textId="77A7077E" w:rsidR="00ED34EF" w:rsidRDefault="00D007F8" w:rsidP="005938F7">
      <w:pPr>
        <w:rPr>
          <w:rFonts w:ascii="Times New Roman" w:hAnsi="Times New Roman" w:cs="Times New Roman"/>
        </w:rPr>
      </w:pPr>
      <w:r w:rsidRPr="005938F7">
        <w:rPr>
          <w:rFonts w:ascii="Times New Roman" w:hAnsi="Times New Roman" w:cs="Times New Roman"/>
        </w:rPr>
        <w:t xml:space="preserve">Termin związania ofertą wynosi: </w:t>
      </w:r>
      <w:r w:rsidR="00BF227D" w:rsidRPr="005938F7">
        <w:rPr>
          <w:rFonts w:ascii="Times New Roman" w:hAnsi="Times New Roman" w:cs="Times New Roman"/>
        </w:rPr>
        <w:t>3</w:t>
      </w:r>
      <w:r w:rsidRPr="005938F7">
        <w:rPr>
          <w:rFonts w:ascii="Times New Roman" w:hAnsi="Times New Roman" w:cs="Times New Roman"/>
        </w:rPr>
        <w:t>0 dni. Bieg terminu związania ofertą rozpoczyna się wraz</w:t>
      </w:r>
      <w:r w:rsidR="005938F7">
        <w:rPr>
          <w:rFonts w:ascii="Times New Roman" w:hAnsi="Times New Roman" w:cs="Times New Roman"/>
        </w:rPr>
        <w:t xml:space="preserve"> </w:t>
      </w:r>
      <w:r w:rsidRPr="005938F7">
        <w:rPr>
          <w:rFonts w:ascii="Times New Roman" w:hAnsi="Times New Roman" w:cs="Times New Roman"/>
        </w:rPr>
        <w:t xml:space="preserve">z upływem terminu składania ofert, określonym w rozdziale </w:t>
      </w:r>
      <w:r w:rsidR="00293E17" w:rsidRPr="005938F7">
        <w:rPr>
          <w:rFonts w:ascii="Times New Roman" w:hAnsi="Times New Roman" w:cs="Times New Roman"/>
        </w:rPr>
        <w:t>XVIII</w:t>
      </w:r>
      <w:r w:rsidRPr="005938F7">
        <w:rPr>
          <w:rFonts w:ascii="Times New Roman" w:hAnsi="Times New Roman" w:cs="Times New Roman"/>
        </w:rPr>
        <w:t xml:space="preserve"> SWZ. Dzień ten jest pierwszym dniem terminu związania ofertą. Powyższe oznacza, iż termin związania ofertą upływa w dniu </w:t>
      </w:r>
      <w:r w:rsidR="00DF7249">
        <w:rPr>
          <w:rFonts w:ascii="Times New Roman" w:hAnsi="Times New Roman" w:cs="Times New Roman"/>
          <w:b/>
        </w:rPr>
        <w:t>2</w:t>
      </w:r>
      <w:r w:rsidR="00977D55">
        <w:rPr>
          <w:rFonts w:ascii="Times New Roman" w:hAnsi="Times New Roman" w:cs="Times New Roman"/>
          <w:b/>
        </w:rPr>
        <w:t>6.10.</w:t>
      </w:r>
      <w:r w:rsidR="00DF7249">
        <w:rPr>
          <w:rFonts w:ascii="Times New Roman" w:hAnsi="Times New Roman" w:cs="Times New Roman"/>
          <w:b/>
        </w:rPr>
        <w:t xml:space="preserve">023 </w:t>
      </w:r>
      <w:r w:rsidRPr="005938F7">
        <w:rPr>
          <w:rFonts w:ascii="Times New Roman" w:hAnsi="Times New Roman" w:cs="Times New Roman"/>
          <w:b/>
        </w:rPr>
        <w:t>r.</w:t>
      </w:r>
      <w:r w:rsidRPr="005938F7">
        <w:rPr>
          <w:rFonts w:ascii="Times New Roman" w:hAnsi="Times New Roman" w:cs="Times New Roman"/>
        </w:rPr>
        <w:t xml:space="preserve"> </w:t>
      </w:r>
    </w:p>
    <w:p w14:paraId="74AC1989" w14:textId="77777777" w:rsidR="002D65D2" w:rsidRDefault="002D65D2" w:rsidP="005938F7">
      <w:pPr>
        <w:rPr>
          <w:rFonts w:ascii="Times New Roman" w:hAnsi="Times New Roman" w:cs="Times New Roman"/>
        </w:rPr>
      </w:pPr>
    </w:p>
    <w:p w14:paraId="150C2801" w14:textId="77777777" w:rsidR="00461800" w:rsidRPr="005938F7" w:rsidRDefault="00461800" w:rsidP="005938F7">
      <w:pPr>
        <w:rPr>
          <w:rFonts w:ascii="Times New Roman" w:hAnsi="Times New Roman" w:cs="Times New Roman"/>
        </w:rPr>
      </w:pP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6AC3CAFA" w14:textId="77777777" w:rsidR="005938F7" w:rsidRDefault="005938F7" w:rsidP="005938F7">
      <w:pPr>
        <w:rPr>
          <w:rFonts w:ascii="Times New Roman" w:hAnsi="Times New Roman" w:cs="Times New Roman"/>
        </w:rPr>
      </w:pPr>
    </w:p>
    <w:p w14:paraId="003F7DD1" w14:textId="2BB46CA4" w:rsidR="005938F7" w:rsidRPr="005938F7" w:rsidRDefault="005938F7" w:rsidP="005938F7">
      <w:pPr>
        <w:rPr>
          <w:rFonts w:ascii="Times New Roman" w:hAnsi="Times New Roman" w:cs="Times New Roman"/>
        </w:rPr>
      </w:pPr>
      <w:r w:rsidRPr="005938F7">
        <w:rPr>
          <w:rFonts w:ascii="Times New Roman" w:hAnsi="Times New Roman" w:cs="Times New Roman"/>
        </w:rPr>
        <w:t>1.</w:t>
      </w:r>
      <w:r>
        <w:rPr>
          <w:rFonts w:ascii="Times New Roman" w:hAnsi="Times New Roman" w:cs="Times New Roman"/>
        </w:rPr>
        <w:t xml:space="preserve"> </w:t>
      </w:r>
      <w:r w:rsidR="00D007F8" w:rsidRPr="005938F7">
        <w:rPr>
          <w:rFonts w:ascii="Times New Roman" w:hAnsi="Times New Roman" w:cs="Times New Roman"/>
        </w:rPr>
        <w:t>Otwarcie ofert nastąpi w dniu</w:t>
      </w:r>
      <w:r w:rsidR="00E0697C">
        <w:rPr>
          <w:rFonts w:ascii="Times New Roman" w:hAnsi="Times New Roman" w:cs="Times New Roman"/>
        </w:rPr>
        <w:t xml:space="preserve"> </w:t>
      </w:r>
      <w:r w:rsidR="00461800">
        <w:rPr>
          <w:rFonts w:ascii="Times New Roman" w:hAnsi="Times New Roman" w:cs="Times New Roman"/>
          <w:b/>
          <w:bCs/>
        </w:rPr>
        <w:t>2</w:t>
      </w:r>
      <w:r w:rsidR="00977D55">
        <w:rPr>
          <w:rFonts w:ascii="Times New Roman" w:hAnsi="Times New Roman" w:cs="Times New Roman"/>
          <w:b/>
          <w:bCs/>
        </w:rPr>
        <w:t>7</w:t>
      </w:r>
      <w:r w:rsidR="00461800">
        <w:rPr>
          <w:rFonts w:ascii="Times New Roman" w:hAnsi="Times New Roman" w:cs="Times New Roman"/>
          <w:b/>
          <w:bCs/>
        </w:rPr>
        <w:t>.09.</w:t>
      </w:r>
      <w:r w:rsidR="00DF7249">
        <w:rPr>
          <w:rFonts w:ascii="Times New Roman" w:hAnsi="Times New Roman" w:cs="Times New Roman"/>
          <w:b/>
          <w:bCs/>
        </w:rPr>
        <w:t>2023</w:t>
      </w:r>
      <w:r w:rsidR="00A54D8C">
        <w:rPr>
          <w:rFonts w:ascii="Times New Roman" w:hAnsi="Times New Roman" w:cs="Times New Roman"/>
          <w:b/>
        </w:rPr>
        <w:t xml:space="preserve"> </w:t>
      </w:r>
      <w:r w:rsidR="00D007F8" w:rsidRPr="005938F7">
        <w:rPr>
          <w:rFonts w:ascii="Times New Roman" w:hAnsi="Times New Roman" w:cs="Times New Roman"/>
          <w:b/>
        </w:rPr>
        <w:t xml:space="preserve">r. o godzinie </w:t>
      </w:r>
      <w:r w:rsidR="00DF7249">
        <w:rPr>
          <w:rFonts w:ascii="Times New Roman" w:hAnsi="Times New Roman" w:cs="Times New Roman"/>
          <w:b/>
        </w:rPr>
        <w:t>08:30</w:t>
      </w:r>
      <w:r w:rsidR="00D007F8" w:rsidRPr="005938F7">
        <w:rPr>
          <w:rFonts w:ascii="Times New Roman" w:hAnsi="Times New Roman" w:cs="Times New Roman"/>
        </w:rPr>
        <w:t xml:space="preserve"> w pokoju NR </w:t>
      </w:r>
      <w:r w:rsidR="00DF7249">
        <w:rPr>
          <w:rFonts w:ascii="Times New Roman" w:hAnsi="Times New Roman" w:cs="Times New Roman"/>
        </w:rPr>
        <w:t>9</w:t>
      </w:r>
      <w:r w:rsidR="00D007F8" w:rsidRPr="005938F7">
        <w:rPr>
          <w:rFonts w:ascii="Times New Roman" w:hAnsi="Times New Roman" w:cs="Times New Roman"/>
        </w:rPr>
        <w:t xml:space="preserve">, na komputerze Zamawiającego, po odszyfrowaniu i pobraniu z Platformy </w:t>
      </w:r>
      <w:r w:rsidR="00176E14" w:rsidRPr="005938F7">
        <w:rPr>
          <w:rFonts w:ascii="Times New Roman" w:hAnsi="Times New Roman" w:cs="Times New Roman"/>
        </w:rPr>
        <w:t>zakupowej</w:t>
      </w:r>
      <w:r w:rsidR="00D007F8" w:rsidRPr="005938F7">
        <w:rPr>
          <w:rFonts w:ascii="Times New Roman" w:hAnsi="Times New Roman" w:cs="Times New Roman"/>
        </w:rPr>
        <w:t xml:space="preserve"> złożonych ofert. </w:t>
      </w:r>
    </w:p>
    <w:p w14:paraId="4B2A5C7E" w14:textId="4C57B69B" w:rsidR="00176E14" w:rsidRPr="005938F7" w:rsidRDefault="005938F7" w:rsidP="005938F7">
      <w:pPr>
        <w:rPr>
          <w:rFonts w:ascii="Times New Roman" w:hAnsi="Times New Roman" w:cs="Times New Roman"/>
        </w:rPr>
      </w:pPr>
      <w:r w:rsidRPr="005938F7">
        <w:rPr>
          <w:rFonts w:ascii="Times New Roman" w:hAnsi="Times New Roman" w:cs="Times New Roman"/>
        </w:rPr>
        <w:t>2.</w:t>
      </w:r>
      <w:r>
        <w:rPr>
          <w:rFonts w:ascii="Times New Roman" w:hAnsi="Times New Roman" w:cs="Times New Roman"/>
        </w:rPr>
        <w:t xml:space="preserve"> </w:t>
      </w:r>
      <w:r w:rsidR="00176E14" w:rsidRPr="005938F7">
        <w:rPr>
          <w:rFonts w:ascii="Times New Roman" w:hAnsi="Times New Roman" w:cs="Times New Roman"/>
        </w:rPr>
        <w:t>Otwarcie ofert jest niejawne.</w:t>
      </w:r>
    </w:p>
    <w:p w14:paraId="249743A3" w14:textId="5C0538D1" w:rsidR="005938F7" w:rsidRPr="005938F7" w:rsidRDefault="005938F7" w:rsidP="005938F7">
      <w:pPr>
        <w:rPr>
          <w:rFonts w:ascii="Times New Roman" w:hAnsi="Times New Roman" w:cs="Times New Roman"/>
        </w:rPr>
      </w:pPr>
      <w:r w:rsidRPr="005938F7">
        <w:rPr>
          <w:rFonts w:ascii="Times New Roman" w:hAnsi="Times New Roman" w:cs="Times New Roman"/>
        </w:rPr>
        <w:t>3.</w:t>
      </w:r>
      <w:r>
        <w:rPr>
          <w:rFonts w:ascii="Times New Roman" w:hAnsi="Times New Roman" w:cs="Times New Roman"/>
        </w:rPr>
        <w:t xml:space="preserve"> </w:t>
      </w:r>
      <w:r w:rsidR="00D007F8" w:rsidRPr="005938F7">
        <w:rPr>
          <w:rFonts w:ascii="Times New Roman" w:hAnsi="Times New Roman" w:cs="Times New Roman"/>
        </w:rPr>
        <w:t xml:space="preserve">Najpóźniej przed otwarciem ofert, Zamawiający udostępni na Platformie </w:t>
      </w:r>
      <w:r w:rsidR="00176E14" w:rsidRPr="005938F7">
        <w:rPr>
          <w:rFonts w:ascii="Times New Roman" w:hAnsi="Times New Roman" w:cs="Times New Roman"/>
        </w:rPr>
        <w:t>zakupowej</w:t>
      </w:r>
      <w:r w:rsidR="00D007F8" w:rsidRPr="005938F7">
        <w:rPr>
          <w:rFonts w:ascii="Times New Roman" w:hAnsi="Times New Roman" w:cs="Times New Roman"/>
        </w:rPr>
        <w:t xml:space="preserve"> informację         </w:t>
      </w:r>
      <w:r w:rsidR="00176E14" w:rsidRPr="005938F7">
        <w:rPr>
          <w:rFonts w:ascii="Times New Roman" w:hAnsi="Times New Roman" w:cs="Times New Roman"/>
        </w:rPr>
        <w:t xml:space="preserve"> </w:t>
      </w:r>
      <w:r>
        <w:rPr>
          <w:rFonts w:ascii="Times New Roman" w:hAnsi="Times New Roman" w:cs="Times New Roman"/>
        </w:rPr>
        <w:t xml:space="preserve">               </w:t>
      </w:r>
      <w:r w:rsidR="00D007F8" w:rsidRPr="005938F7">
        <w:rPr>
          <w:rFonts w:ascii="Times New Roman" w:hAnsi="Times New Roman" w:cs="Times New Roman"/>
        </w:rPr>
        <w:t xml:space="preserve"> o kwocie, jaką zamierza przeznaczyć na sfinansowanie niniejszego zamówienia (kwota brutto, wraz         </w:t>
      </w:r>
      <w:r>
        <w:rPr>
          <w:rFonts w:ascii="Times New Roman" w:hAnsi="Times New Roman" w:cs="Times New Roman"/>
        </w:rPr>
        <w:t xml:space="preserve">              </w:t>
      </w:r>
      <w:r w:rsidR="00D007F8" w:rsidRPr="005938F7">
        <w:rPr>
          <w:rFonts w:ascii="Times New Roman" w:hAnsi="Times New Roman" w:cs="Times New Roman"/>
        </w:rPr>
        <w:t xml:space="preserve"> z podatkiem VAT).  </w:t>
      </w:r>
    </w:p>
    <w:p w14:paraId="72FF84FC" w14:textId="3BE5A37B" w:rsidR="00D007F8" w:rsidRPr="005938F7" w:rsidRDefault="005938F7" w:rsidP="005938F7">
      <w:r>
        <w:t>4.</w:t>
      </w:r>
      <w:r w:rsidR="002920C3">
        <w:t xml:space="preserve"> </w:t>
      </w:r>
      <w:r w:rsidR="00D007F8"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00D007F8" w:rsidRPr="00A835EC">
        <w:rPr>
          <w:rFonts w:ascii="Times New Roman" w:hAnsi="Times New Roman" w:cs="Times New Roman"/>
        </w:rPr>
        <w:t xml:space="preserve"> informacje o: </w:t>
      </w:r>
    </w:p>
    <w:p w14:paraId="4F9DA624" w14:textId="77777777" w:rsidR="00D007F8" w:rsidRPr="00A835EC" w:rsidRDefault="00D007F8" w:rsidP="00176E14">
      <w:pPr>
        <w:spacing w:after="5"/>
        <w:ind w:right="12"/>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03240C16" w:rsidR="00F1530E" w:rsidRPr="00E641A4" w:rsidRDefault="00D007F8" w:rsidP="00E641A4">
      <w:pPr>
        <w:widowControl w:val="0"/>
        <w:autoSpaceDE w:val="0"/>
        <w:autoSpaceDN w:val="0"/>
        <w:adjustRightInd w:val="0"/>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0D6A6991" w14:textId="77777777" w:rsidR="005938F7" w:rsidRDefault="005938F7" w:rsidP="00A835EC">
      <w:pPr>
        <w:pStyle w:val="WW-Domy3flnie"/>
        <w:spacing w:after="0" w:line="360" w:lineRule="auto"/>
        <w:rPr>
          <w:rFonts w:ascii="Times New Roman" w:hAnsi="Times New Roman" w:cs="Times New Roman"/>
        </w:rPr>
      </w:pPr>
    </w:p>
    <w:p w14:paraId="794291C6" w14:textId="744EC863" w:rsidR="00F5216C" w:rsidRPr="00A835EC" w:rsidRDefault="00F5216C" w:rsidP="00A835EC">
      <w:pPr>
        <w:pStyle w:val="WW-Domy3flnie"/>
        <w:spacing w:after="0" w:line="360" w:lineRule="auto"/>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3FA8301" w14:textId="77777777" w:rsidR="005938F7"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31214255" w:rsidR="00EC6391" w:rsidRPr="00E641A4"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F5A535B" w14:textId="77777777" w:rsidR="005938F7" w:rsidRDefault="005938F7" w:rsidP="00E641A4">
      <w:pPr>
        <w:widowControl w:val="0"/>
        <w:autoSpaceDE w:val="0"/>
        <w:autoSpaceDN w:val="0"/>
        <w:adjustRightInd w:val="0"/>
        <w:rPr>
          <w:rFonts w:ascii="Times New Roman" w:hAnsi="Times New Roman" w:cs="Times New Roman"/>
        </w:rPr>
      </w:pPr>
    </w:p>
    <w:p w14:paraId="0E32FD6D" w14:textId="1C80AC2F" w:rsidR="006450CD" w:rsidRDefault="00EC6391" w:rsidP="00E641A4">
      <w:pPr>
        <w:widowControl w:val="0"/>
        <w:autoSpaceDE w:val="0"/>
        <w:autoSpaceDN w:val="0"/>
        <w:adjustRightInd w:val="0"/>
        <w:rPr>
          <w:rFonts w:ascii="Times New Roman" w:hAnsi="Times New Roman" w:cs="Times New Roman"/>
        </w:rPr>
      </w:pPr>
      <w:r w:rsidRPr="007D1A22">
        <w:rPr>
          <w:rFonts w:ascii="Times New Roman" w:hAnsi="Times New Roman" w:cs="Times New Roman"/>
        </w:rPr>
        <w:lastRenderedPageBreak/>
        <w:t>Rozliczenia finansowe pomiędzy Zamawiającym a Wykonawcą będą prowadzone w walucie polskiej. Zamawiający nie przewiduje rozliczeń w walutach obcych. Cena ofertowa winna być określona w PLN.</w:t>
      </w:r>
    </w:p>
    <w:p w14:paraId="1E646B93" w14:textId="77777777" w:rsidR="0018797A" w:rsidRPr="00777147" w:rsidRDefault="0018797A" w:rsidP="00E641A4">
      <w:pPr>
        <w:widowControl w:val="0"/>
        <w:autoSpaceDE w:val="0"/>
        <w:autoSpaceDN w:val="0"/>
        <w:adjustRightInd w:val="0"/>
        <w:rPr>
          <w:rFonts w:ascii="Times New Roman" w:hAnsi="Times New Roman" w:cs="Times New Roman"/>
        </w:rPr>
      </w:pP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line="276" w:lineRule="auto"/>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3B33CA23" w:rsidR="00EC6391" w:rsidRPr="0033059E" w:rsidRDefault="00EC6391" w:rsidP="00350FF8">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662FF4C6" w:rsidR="00EC6391" w:rsidRPr="0033059E" w:rsidRDefault="00EA408C" w:rsidP="00EC6391">
            <w:pPr>
              <w:autoSpaceDE w:val="0"/>
              <w:autoSpaceDN w:val="0"/>
              <w:adjustRightInd w:val="0"/>
              <w:jc w:val="center"/>
              <w:rPr>
                <w:rFonts w:ascii="Times New Roman" w:hAnsi="Times New Roman" w:cs="Times New Roman"/>
              </w:rPr>
            </w:pPr>
            <w:r>
              <w:rPr>
                <w:rFonts w:ascii="Times New Roman" w:hAnsi="Times New Roman" w:cs="Times New Roman"/>
              </w:rPr>
              <w:t>Gwarancja</w:t>
            </w:r>
          </w:p>
        </w:tc>
        <w:tc>
          <w:tcPr>
            <w:tcW w:w="2966" w:type="dxa"/>
            <w:vAlign w:val="center"/>
          </w:tcPr>
          <w:p w14:paraId="08DDB96E" w14:textId="0CABF071" w:rsidR="00EC6391" w:rsidRPr="0033059E" w:rsidRDefault="00350FF8"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4</w:t>
            </w:r>
            <w:r w:rsidR="00DF7249">
              <w:rPr>
                <w:rFonts w:ascii="Times New Roman" w:hAnsi="Times New Roman" w:cs="Times New Roman"/>
              </w:rPr>
              <w:t>0</w:t>
            </w:r>
            <w:r w:rsidR="00EC6391" w:rsidRPr="0033059E">
              <w:rPr>
                <w:rFonts w:ascii="Times New Roman" w:hAnsi="Times New Roman" w:cs="Times New Roman"/>
              </w:rPr>
              <w:t xml:space="preserve">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710F17">
      <w:pPr>
        <w:pStyle w:val="Akapitzlist"/>
        <w:numPr>
          <w:ilvl w:val="1"/>
          <w:numId w:val="5"/>
        </w:num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oferty najniższej </w:t>
      </w:r>
      <w:bookmarkStart w:id="34" w:name="_Hlk1420109"/>
      <w:r w:rsidRPr="0033059E">
        <w:rPr>
          <w:rFonts w:ascii="Times New Roman" w:hAnsi="Times New Roman" w:cs="Times New Roman"/>
        </w:rPr>
        <w:t>niepodlegającej odrzuceniu</w:t>
      </w:r>
      <w:bookmarkEnd w:id="34"/>
    </w:p>
    <w:p w14:paraId="4C2A438A"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p>
    <w:p w14:paraId="6F566E56" w14:textId="05049376" w:rsidR="00EC6391" w:rsidRDefault="00EC6391" w:rsidP="00B92F63">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74E810FC" w14:textId="4023768F" w:rsidR="00EA408C" w:rsidRDefault="00EA408C" w:rsidP="00EA408C">
      <w:pPr>
        <w:autoSpaceDE w:val="0"/>
        <w:autoSpaceDN w:val="0"/>
        <w:adjustRightInd w:val="0"/>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35" w:name="_Hlk17960242"/>
      <w:r w:rsidRPr="00F914D6">
        <w:rPr>
          <w:rFonts w:ascii="Times New Roman" w:hAnsi="Times New Roman" w:cs="Times New Roman"/>
          <w:bCs/>
          <w:color w:val="000000"/>
        </w:rPr>
        <w:t>„</w:t>
      </w:r>
      <w:r>
        <w:rPr>
          <w:rFonts w:ascii="Times New Roman" w:hAnsi="Times New Roman" w:cs="Times New Roman"/>
          <w:b/>
          <w:bCs/>
          <w:color w:val="000000"/>
        </w:rPr>
        <w:t>Okres gwarancj</w:t>
      </w:r>
      <w:r w:rsidR="005938F7">
        <w:rPr>
          <w:rFonts w:ascii="Times New Roman" w:hAnsi="Times New Roman" w:cs="Times New Roman"/>
          <w:b/>
          <w:bCs/>
          <w:color w:val="000000"/>
        </w:rPr>
        <w:t>i</w:t>
      </w:r>
      <w:r w:rsidRPr="00F914D6">
        <w:rPr>
          <w:rFonts w:ascii="Times New Roman" w:hAnsi="Times New Roman" w:cs="Times New Roman"/>
          <w:b/>
          <w:bCs/>
          <w:color w:val="000000"/>
        </w:rPr>
        <w:t>” (</w:t>
      </w:r>
      <w:bookmarkEnd w:id="35"/>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36" w:name="_Hlk17960315"/>
    </w:p>
    <w:p w14:paraId="05E083B8" w14:textId="77777777" w:rsidR="00EA408C" w:rsidRDefault="00EA408C" w:rsidP="00EA408C">
      <w:pPr>
        <w:autoSpaceDE w:val="0"/>
        <w:autoSpaceDN w:val="0"/>
        <w:adjustRightInd w:val="0"/>
        <w:rPr>
          <w:rFonts w:ascii="Times New Roman" w:hAnsi="Times New Roman" w:cs="Times New Roman"/>
          <w:bCs/>
          <w:color w:val="000000"/>
        </w:rPr>
      </w:pPr>
    </w:p>
    <w:p w14:paraId="1129DA2D"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Pr>
          <w:rFonts w:ascii="Times New Roman" w:hAnsi="Times New Roman" w:cs="Times New Roman"/>
        </w:rPr>
        <w:t>Okres gwarancji</w:t>
      </w:r>
      <w:r w:rsidRPr="0033059E">
        <w:rPr>
          <w:rFonts w:ascii="Times New Roman" w:hAnsi="Times New Roman" w:cs="Times New Roman"/>
        </w:rPr>
        <w:t xml:space="preserve"> </w:t>
      </w:r>
    </w:p>
    <w:p w14:paraId="0DA3A9E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77777777" w:rsidR="00EA408C" w:rsidRPr="0033059E" w:rsidRDefault="00EA408C" w:rsidP="00EA408C">
      <w:pPr>
        <w:autoSpaceDE w:val="0"/>
        <w:autoSpaceDN w:val="0"/>
        <w:adjustRightInd w:val="0"/>
        <w:spacing w:line="276" w:lineRule="auto"/>
        <w:ind w:firstLine="708"/>
        <w:rPr>
          <w:rFonts w:ascii="Times New Roman" w:hAnsi="Times New Roman" w:cs="Times New Roman"/>
        </w:rPr>
      </w:pPr>
      <w:r>
        <w:rPr>
          <w:rFonts w:ascii="Times New Roman" w:hAnsi="Times New Roman" w:cs="Times New Roman"/>
        </w:rPr>
        <w:t>Najdłuższy okres gwarancji</w:t>
      </w:r>
    </w:p>
    <w:p w14:paraId="686AA72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niepodlegającej odrzuceniu</w:t>
      </w:r>
    </w:p>
    <w:p w14:paraId="5E9B17D9" w14:textId="0B374116" w:rsidR="00EA408C" w:rsidRDefault="00EA408C" w:rsidP="00EA408C">
      <w:pPr>
        <w:autoSpaceDE w:val="0"/>
        <w:autoSpaceDN w:val="0"/>
        <w:adjustRightInd w:val="0"/>
        <w:rPr>
          <w:rFonts w:ascii="Times New Roman" w:hAnsi="Times New Roman" w:cs="Times New Roman"/>
          <w:bCs/>
          <w:color w:val="000000"/>
        </w:rPr>
      </w:pPr>
    </w:p>
    <w:p w14:paraId="6A85FDFA" w14:textId="316D4606" w:rsidR="00CD021A" w:rsidRPr="00CD021A" w:rsidRDefault="00CD021A" w:rsidP="00CD021A">
      <w:pPr>
        <w:rPr>
          <w:rFonts w:ascii="Times New Roman" w:hAnsi="Times New Roman" w:cs="Times New Roman"/>
        </w:rPr>
      </w:pPr>
      <w:r w:rsidRPr="00CD021A">
        <w:rPr>
          <w:rFonts w:ascii="Times New Roman" w:hAnsi="Times New Roman" w:cs="Times New Roman"/>
          <w:bCs/>
        </w:rPr>
        <w:t>2.3. Punkty za wszystkie kryteria podlegają zsumowaniu tj. C+G = Łączna liczba punktów</w:t>
      </w:r>
      <w:r>
        <w:rPr>
          <w:rFonts w:ascii="Times New Roman" w:hAnsi="Times New Roman" w:cs="Times New Roman"/>
          <w:bCs/>
        </w:rPr>
        <w:t>.</w:t>
      </w:r>
    </w:p>
    <w:p w14:paraId="447F2E9C" w14:textId="77777777" w:rsidR="00B16ADC" w:rsidRDefault="00B16ADC" w:rsidP="002B7724">
      <w:pPr>
        <w:ind w:left="0"/>
        <w:rPr>
          <w:rFonts w:ascii="Times New Roman" w:hAnsi="Times New Roman" w:cs="Times New Roman"/>
          <w:b/>
          <w:bCs/>
        </w:rPr>
      </w:pPr>
    </w:p>
    <w:p w14:paraId="1FF83C9A" w14:textId="1073C5FD" w:rsidR="000B41F4" w:rsidRPr="00CD021A" w:rsidRDefault="000B41F4" w:rsidP="00CD021A">
      <w:pPr>
        <w:rPr>
          <w:rFonts w:ascii="Times New Roman" w:hAnsi="Times New Roman" w:cs="Times New Roman"/>
          <w:b/>
          <w:bCs/>
        </w:rPr>
      </w:pPr>
      <w:r w:rsidRPr="00CD021A">
        <w:rPr>
          <w:rFonts w:ascii="Times New Roman" w:hAnsi="Times New Roman" w:cs="Times New Roman"/>
          <w:b/>
          <w:bCs/>
        </w:rPr>
        <w:t>Uwaga!</w:t>
      </w:r>
    </w:p>
    <w:p w14:paraId="6A40B7BD" w14:textId="13FE308F" w:rsidR="000B41F4" w:rsidRPr="00CD021A" w:rsidRDefault="000B41F4" w:rsidP="00CD021A">
      <w:pPr>
        <w:rPr>
          <w:rFonts w:ascii="Times New Roman" w:hAnsi="Times New Roman" w:cs="Times New Roman"/>
        </w:rPr>
      </w:pPr>
      <w:bookmarkStart w:id="37" w:name="bookmark279"/>
      <w:bookmarkEnd w:id="37"/>
      <w:r w:rsidRPr="00CD021A">
        <w:rPr>
          <w:rFonts w:ascii="Times New Roman" w:hAnsi="Times New Roman" w:cs="Times New Roman"/>
        </w:rPr>
        <w:t>1</w:t>
      </w:r>
      <w:r w:rsidR="00CD021A">
        <w:rPr>
          <w:rFonts w:ascii="Times New Roman" w:hAnsi="Times New Roman" w:cs="Times New Roman"/>
        </w:rPr>
        <w:t>)</w:t>
      </w:r>
      <w:r w:rsidRPr="00CD021A">
        <w:rPr>
          <w:rFonts w:ascii="Times New Roman" w:hAnsi="Times New Roman" w:cs="Times New Roman"/>
        </w:rPr>
        <w:t xml:space="preserve"> Zaoferowany okres gwara</w:t>
      </w:r>
      <w:r w:rsidR="00CD021A" w:rsidRPr="00CD021A">
        <w:rPr>
          <w:rFonts w:ascii="Times New Roman" w:hAnsi="Times New Roman" w:cs="Times New Roman"/>
        </w:rPr>
        <w:t>n</w:t>
      </w:r>
      <w:r w:rsidRPr="00CD021A">
        <w:rPr>
          <w:rFonts w:ascii="Times New Roman" w:hAnsi="Times New Roman" w:cs="Times New Roman"/>
        </w:rPr>
        <w:t>cji jest tożsamy z zaoferowanym okresem rękojmi. Okres rękojmi zostaje więc roz</w:t>
      </w:r>
      <w:r w:rsidR="00CD021A" w:rsidRPr="00CD021A">
        <w:rPr>
          <w:rFonts w:ascii="Times New Roman" w:hAnsi="Times New Roman" w:cs="Times New Roman"/>
        </w:rPr>
        <w:t>sz</w:t>
      </w:r>
      <w:r w:rsidRPr="00CD021A">
        <w:rPr>
          <w:rFonts w:ascii="Times New Roman" w:hAnsi="Times New Roman" w:cs="Times New Roman"/>
        </w:rPr>
        <w:t>erzony analogicznie do zaoferowanego okresu gwarancji!;</w:t>
      </w:r>
    </w:p>
    <w:p w14:paraId="4FD5BD01" w14:textId="3383D33C" w:rsidR="000B41F4" w:rsidRPr="00CD021A" w:rsidRDefault="000B41F4" w:rsidP="00CD021A">
      <w:pPr>
        <w:rPr>
          <w:rFonts w:ascii="Times New Roman" w:hAnsi="Times New Roman" w:cs="Times New Roman"/>
        </w:rPr>
      </w:pPr>
      <w:bookmarkStart w:id="38" w:name="bookmark280"/>
      <w:bookmarkEnd w:id="38"/>
      <w:r w:rsidRPr="00CD021A">
        <w:rPr>
          <w:rFonts w:ascii="Times New Roman" w:hAnsi="Times New Roman" w:cs="Times New Roman"/>
        </w:rPr>
        <w:t>2</w:t>
      </w:r>
      <w:r w:rsidR="00CD021A">
        <w:rPr>
          <w:rFonts w:ascii="Times New Roman" w:hAnsi="Times New Roman" w:cs="Times New Roman"/>
        </w:rPr>
        <w:t>)</w:t>
      </w:r>
      <w:r w:rsidRPr="00CD021A">
        <w:rPr>
          <w:rFonts w:ascii="Times New Roman" w:hAnsi="Times New Roman" w:cs="Times New Roman"/>
        </w:rPr>
        <w:t xml:space="preserve"> Minimalny okres gwarancji wynosi 36 miesięcy od daty odbioru końcowego przedmiotu zamówienia;</w:t>
      </w:r>
    </w:p>
    <w:p w14:paraId="55C0A60E" w14:textId="3AABDCC8" w:rsidR="000B41F4" w:rsidRPr="00CD021A" w:rsidRDefault="000B41F4" w:rsidP="00CD021A">
      <w:pPr>
        <w:rPr>
          <w:rFonts w:ascii="Times New Roman" w:hAnsi="Times New Roman" w:cs="Times New Roman"/>
        </w:rPr>
      </w:pPr>
      <w:bookmarkStart w:id="39" w:name="bookmark281"/>
      <w:bookmarkEnd w:id="39"/>
      <w:r w:rsidRPr="00CD021A">
        <w:rPr>
          <w:rFonts w:ascii="Times New Roman" w:hAnsi="Times New Roman" w:cs="Times New Roman"/>
        </w:rPr>
        <w:t>3</w:t>
      </w:r>
      <w:r w:rsidR="00CD021A">
        <w:rPr>
          <w:rFonts w:ascii="Times New Roman" w:hAnsi="Times New Roman" w:cs="Times New Roman"/>
        </w:rPr>
        <w:t>)</w:t>
      </w:r>
      <w:r w:rsidRPr="00CD021A">
        <w:rPr>
          <w:rFonts w:ascii="Times New Roman" w:hAnsi="Times New Roman" w:cs="Times New Roman"/>
        </w:rPr>
        <w:t xml:space="preserve"> Maksymalny okres gwarancji dla oceny oferty wynosi </w:t>
      </w:r>
      <w:r w:rsidR="00DC7019">
        <w:rPr>
          <w:rFonts w:ascii="Times New Roman" w:hAnsi="Times New Roman" w:cs="Times New Roman"/>
        </w:rPr>
        <w:t>60</w:t>
      </w:r>
      <w:r w:rsidRPr="00CD021A">
        <w:rPr>
          <w:rFonts w:ascii="Times New Roman" w:hAnsi="Times New Roman" w:cs="Times New Roman"/>
        </w:rPr>
        <w:t xml:space="preserve"> miesięcy od daty odbioru końcowego przedmiotu zamówienia;</w:t>
      </w:r>
    </w:p>
    <w:p w14:paraId="5AAF46FE" w14:textId="1F9BBA2B" w:rsidR="000B41F4" w:rsidRPr="00CD021A" w:rsidRDefault="000B41F4" w:rsidP="00CD021A">
      <w:pPr>
        <w:rPr>
          <w:rFonts w:ascii="Times New Roman" w:hAnsi="Times New Roman" w:cs="Times New Roman"/>
        </w:rPr>
      </w:pPr>
      <w:bookmarkStart w:id="40" w:name="bookmark282"/>
      <w:bookmarkEnd w:id="40"/>
      <w:r w:rsidRPr="00CD021A">
        <w:rPr>
          <w:rFonts w:ascii="Times New Roman" w:hAnsi="Times New Roman" w:cs="Times New Roman"/>
        </w:rPr>
        <w:t>4</w:t>
      </w:r>
      <w:r w:rsidR="00CD021A">
        <w:rPr>
          <w:rFonts w:ascii="Times New Roman" w:hAnsi="Times New Roman" w:cs="Times New Roman"/>
        </w:rPr>
        <w:t>)</w:t>
      </w:r>
      <w:r w:rsidRPr="00CD021A">
        <w:rPr>
          <w:rFonts w:ascii="Times New Roman" w:hAnsi="Times New Roman" w:cs="Times New Roman"/>
        </w:rPr>
        <w:t xml:space="preserve"> Jeżeli którykolwiek wykonawca zaoferuje okres gwarancji dłuższy niż maksymalny podany przez zamawiającego otrzyma liczbę punktów taką jak przewidziano dla maksymalnego okresu gwarancji;</w:t>
      </w:r>
    </w:p>
    <w:p w14:paraId="11436B4C" w14:textId="5B6725BB" w:rsidR="000B41F4" w:rsidRPr="00CD021A" w:rsidRDefault="000B41F4" w:rsidP="00CD021A">
      <w:pPr>
        <w:rPr>
          <w:rFonts w:ascii="Times New Roman" w:hAnsi="Times New Roman" w:cs="Times New Roman"/>
        </w:rPr>
      </w:pPr>
      <w:bookmarkStart w:id="41" w:name="bookmark283"/>
      <w:bookmarkEnd w:id="41"/>
      <w:r w:rsidRPr="00CD021A">
        <w:rPr>
          <w:rFonts w:ascii="Times New Roman" w:hAnsi="Times New Roman" w:cs="Times New Roman"/>
        </w:rPr>
        <w:lastRenderedPageBreak/>
        <w:t>5</w:t>
      </w:r>
      <w:r w:rsidR="00CD021A">
        <w:rPr>
          <w:rFonts w:ascii="Times New Roman" w:hAnsi="Times New Roman" w:cs="Times New Roman"/>
        </w:rPr>
        <w:t>)</w:t>
      </w:r>
      <w:r w:rsidRPr="00CD021A">
        <w:rPr>
          <w:rFonts w:ascii="Times New Roman" w:hAnsi="Times New Roman" w:cs="Times New Roman"/>
        </w:rPr>
        <w:t xml:space="preserve"> Jeżeli którykolwiek z Wykonawców w ofercie wskaże okres krótszy, niż minimalny okres gwarancji (36 miesięcy), oferta taka będzie podlegała odrzuceniu.</w:t>
      </w:r>
    </w:p>
    <w:p w14:paraId="190B2E0C" w14:textId="11C072B4" w:rsidR="000B41F4" w:rsidRDefault="000B41F4" w:rsidP="00CD021A">
      <w:pPr>
        <w:rPr>
          <w:rFonts w:ascii="Times New Roman" w:hAnsi="Times New Roman" w:cs="Times New Roman"/>
        </w:rPr>
      </w:pPr>
      <w:bookmarkStart w:id="42" w:name="bookmark284"/>
      <w:bookmarkEnd w:id="42"/>
      <w:r w:rsidRPr="00CD021A">
        <w:rPr>
          <w:rFonts w:ascii="Times New Roman" w:hAnsi="Times New Roman" w:cs="Times New Roman"/>
        </w:rPr>
        <w:t>6</w:t>
      </w:r>
      <w:r w:rsidR="00CD021A">
        <w:rPr>
          <w:rFonts w:ascii="Times New Roman" w:hAnsi="Times New Roman" w:cs="Times New Roman"/>
        </w:rPr>
        <w:t>)</w:t>
      </w:r>
      <w:r w:rsidRPr="00CD021A">
        <w:rPr>
          <w:rFonts w:ascii="Times New Roman" w:hAnsi="Times New Roman" w:cs="Times New Roman"/>
        </w:rPr>
        <w:t xml:space="preserve"> Brak w ofercie wpisu dot. długości okresu gwarancji będzie traktowany przez Zamawiającego jako minimalny 36 miesięczny okres gwarancji.</w:t>
      </w:r>
      <w:bookmarkEnd w:id="36"/>
    </w:p>
    <w:p w14:paraId="2DA1D787" w14:textId="77777777" w:rsidR="00CD021A" w:rsidRPr="00CD021A" w:rsidRDefault="00CD021A" w:rsidP="00CD021A">
      <w:pPr>
        <w:rPr>
          <w:rFonts w:ascii="Times New Roman" w:hAnsi="Times New Roman" w:cs="Times New Roman"/>
        </w:rPr>
      </w:pPr>
    </w:p>
    <w:p w14:paraId="0D9105AE" w14:textId="307A690D" w:rsidR="00271729" w:rsidRPr="00777147" w:rsidRDefault="00440CAB" w:rsidP="00440CAB">
      <w:pPr>
        <w:spacing w:after="5"/>
        <w:ind w:right="287"/>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ind w:right="287"/>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57CA9562" w14:textId="77777777" w:rsidR="00BD716B" w:rsidRDefault="00440CAB" w:rsidP="00BD716B">
      <w:pPr>
        <w:rPr>
          <w:rFonts w:ascii="Times New Roman" w:hAnsi="Times New Roman" w:cs="Times New Roman"/>
        </w:rPr>
      </w:pPr>
      <w:r w:rsidRPr="00CD021A">
        <w:rPr>
          <w:rFonts w:ascii="Times New Roman" w:hAnsi="Times New Roman" w:cs="Times New Roman"/>
        </w:rPr>
        <w:t>5</w:t>
      </w:r>
      <w:r w:rsidR="00777147" w:rsidRPr="00CD021A">
        <w:rPr>
          <w:rFonts w:ascii="Times New Roman" w:hAnsi="Times New Roman" w:cs="Times New Roman"/>
        </w:rPr>
        <w:t xml:space="preserve">. </w:t>
      </w:r>
      <w:r w:rsidR="00271729" w:rsidRPr="00CD021A">
        <w:rPr>
          <w:rFonts w:ascii="Times New Roman" w:hAnsi="Times New Roman" w:cs="Times New Roman"/>
        </w:rPr>
        <w:t xml:space="preserve">Zamawiający poprawi w ofercie omyłki wskazane w art. 223 ust. 2 ustawy, niezwłocznie zawiadamiając o tym Wykonawcę, którego oferta zostanie poprawiona. </w:t>
      </w:r>
    </w:p>
    <w:p w14:paraId="3CA45A91" w14:textId="77777777" w:rsidR="00BD716B" w:rsidRDefault="00440CAB" w:rsidP="00BD716B">
      <w:pPr>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44772521" w14:textId="77777777" w:rsidR="00BD716B" w:rsidRDefault="00440CAB" w:rsidP="00BD716B">
      <w:pPr>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08C590FA" w14:textId="1208F895" w:rsidR="00BD716B" w:rsidRDefault="00440CAB" w:rsidP="00BD716B">
      <w:pPr>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5A73ED7" w14:textId="77777777" w:rsidR="005D4510" w:rsidRDefault="00440CAB" w:rsidP="005D4510">
      <w:pPr>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3F9BC37C" w:rsidR="00271729" w:rsidRPr="00777147" w:rsidRDefault="00777147" w:rsidP="005D4510">
      <w:pPr>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Pr="00777147" w:rsidRDefault="00881A6E" w:rsidP="00777147">
      <w:pPr>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17833A0B" w14:textId="77777777" w:rsidR="00B62D9F" w:rsidRDefault="00B62D9F" w:rsidP="005D4510">
      <w:pPr>
        <w:ind w:left="0"/>
        <w:rPr>
          <w:rFonts w:ascii="Times New Roman" w:hAnsi="Times New Roman" w:cs="Times New Roman"/>
        </w:rPr>
      </w:pPr>
    </w:p>
    <w:p w14:paraId="458F837F" w14:textId="77777777" w:rsidR="00B62D9F" w:rsidRDefault="00B62D9F" w:rsidP="00B62D9F">
      <w:pPr>
        <w:rPr>
          <w:rFonts w:ascii="Times New Roman" w:hAnsi="Times New Roman" w:cs="Times New Roman"/>
        </w:rPr>
      </w:pPr>
      <w:r>
        <w:rPr>
          <w:rFonts w:ascii="Times New Roman" w:hAnsi="Times New Roman" w:cs="Times New Roman"/>
        </w:rPr>
        <w:t>1. Zamawiający poinformuje wykonawcę, któremu zostanie udzielone zamówienie, o miejscu i terminie zawarcia umowy.</w:t>
      </w:r>
    </w:p>
    <w:p w14:paraId="2DB4766E" w14:textId="77777777" w:rsidR="00B62D9F" w:rsidRDefault="00B62D9F" w:rsidP="00B62D9F">
      <w:pPr>
        <w:rPr>
          <w:rFonts w:ascii="Times New Roman" w:hAnsi="Times New Roman" w:cs="Times New Roman"/>
        </w:rPr>
      </w:pPr>
      <w:r>
        <w:rPr>
          <w:rFonts w:ascii="Times New Roman" w:hAnsi="Times New Roman" w:cs="Times New Roman"/>
        </w:rPr>
        <w:t>2. Wykonawca przed zawarciem umowy:</w:t>
      </w:r>
    </w:p>
    <w:p w14:paraId="7F3024E3" w14:textId="77777777" w:rsidR="00B62D9F" w:rsidRDefault="00B62D9F" w:rsidP="00B62D9F">
      <w:pPr>
        <w:rPr>
          <w:rFonts w:ascii="Times New Roman" w:hAnsi="Times New Roman" w:cs="Times New Roman"/>
        </w:rPr>
      </w:pPr>
      <w:r>
        <w:rPr>
          <w:rFonts w:ascii="Times New Roman" w:hAnsi="Times New Roman" w:cs="Times New Roman"/>
        </w:rPr>
        <w:t>- poda wszelkie informacje niezbędne do wypełnienia treści umowy na wezwanie zamawiającego,</w:t>
      </w:r>
    </w:p>
    <w:p w14:paraId="75040AE1" w14:textId="77777777" w:rsidR="00B62D9F" w:rsidRDefault="00B62D9F" w:rsidP="00B62D9F">
      <w:pPr>
        <w:ind w:right="-108"/>
        <w:rPr>
          <w:rFonts w:ascii="Times New Roman" w:hAnsi="Times New Roman" w:cs="Times New Roman"/>
        </w:rPr>
      </w:pPr>
      <w:r>
        <w:rPr>
          <w:rFonts w:ascii="Times New Roman" w:hAnsi="Times New Roman" w:cs="Times New Roman"/>
        </w:rPr>
        <w:t>wniesie zabezpieczenie należytego wykonania umowy, o ile było wymagane;</w:t>
      </w:r>
    </w:p>
    <w:p w14:paraId="372241AA" w14:textId="77777777" w:rsidR="00B62D9F" w:rsidRDefault="00B62D9F" w:rsidP="00B62D9F">
      <w:pPr>
        <w:ind w:right="-108"/>
        <w:rPr>
          <w:rFonts w:ascii="Times New Roman" w:hAnsi="Times New Roman" w:cs="Times New Roman"/>
        </w:rPr>
      </w:pPr>
      <w:r>
        <w:rPr>
          <w:rFonts w:ascii="Times New Roman" w:hAnsi="Times New Roman" w:cs="Times New Roman"/>
        </w:rPr>
        <w:lastRenderedPageBreak/>
        <w:t>- dostarczy Zamawiającemu kosztorys ofertowy, stanowiący kalkulację ceny oferty na wykonanie zamówienia;</w:t>
      </w:r>
    </w:p>
    <w:p w14:paraId="383DEE33" w14:textId="77777777" w:rsidR="00B62D9F" w:rsidRDefault="00B62D9F" w:rsidP="00B62D9F">
      <w:pPr>
        <w:ind w:right="-108"/>
        <w:rPr>
          <w:rFonts w:ascii="Times New Roman" w:hAnsi="Times New Roman" w:cs="Times New Roman"/>
        </w:rPr>
      </w:pPr>
      <w:r>
        <w:rPr>
          <w:rFonts w:ascii="Times New Roman" w:hAnsi="Times New Roman" w:cs="Times New Roman"/>
        </w:rPr>
        <w:t>-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3AE7F365" w14:textId="77777777" w:rsidR="00B62D9F" w:rsidRDefault="00B62D9F" w:rsidP="00B62D9F">
      <w:pPr>
        <w:ind w:right="-108"/>
        <w:rPr>
          <w:rFonts w:ascii="Times New Roman" w:hAnsi="Times New Roman" w:cs="Times New Roman"/>
        </w:rPr>
      </w:pPr>
      <w:r>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Pr>
          <w:rFonts w:ascii="Times New Roman" w:hAnsi="Times New Roman" w:cs="Times New Roman"/>
        </w:rPr>
        <w:t>Pzp</w:t>
      </w:r>
      <w:proofErr w:type="spellEnd"/>
      <w:r>
        <w:rPr>
          <w:rFonts w:ascii="Times New Roman" w:hAnsi="Times New Roman" w:cs="Times New Roman"/>
        </w:rPr>
        <w:t>, będzie skutkowało zatrzymaniem przez zamawiającego wadium wraz z odsetkami, o ile wybyło wymagane.</w:t>
      </w:r>
    </w:p>
    <w:p w14:paraId="635CE965" w14:textId="77777777" w:rsidR="002066A1" w:rsidRPr="00EB7BB6" w:rsidRDefault="002066A1" w:rsidP="002C5200">
      <w:pPr>
        <w:autoSpaceDE w:val="0"/>
        <w:autoSpaceDN w:val="0"/>
        <w:adjustRightInd w:val="0"/>
        <w:spacing w:line="240" w:lineRule="auto"/>
        <w:ind w:left="0"/>
        <w:rPr>
          <w:rFonts w:ascii="Times New Roman" w:hAnsi="Times New Roman" w:cs="Times New Roman"/>
          <w:color w:val="000000"/>
          <w:sz w:val="24"/>
          <w:szCs w:val="24"/>
        </w:rPr>
      </w:pPr>
    </w:p>
    <w:p w14:paraId="63B23D4B" w14:textId="13592CD7"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 xml:space="preserve">WSKAZANIE OSÓB UPRAWNIONYCH DO KOMUNIKOWANIA SIĘ </w:t>
      </w:r>
      <w:r w:rsidR="000C269C">
        <w:rPr>
          <w:rFonts w:ascii="Times New Roman" w:hAnsi="Times New Roman" w:cs="Times New Roman"/>
          <w:b/>
          <w:bCs/>
        </w:rPr>
        <w:t xml:space="preserve">                                                   </w:t>
      </w:r>
      <w:r>
        <w:rPr>
          <w:rFonts w:ascii="Times New Roman" w:hAnsi="Times New Roman" w:cs="Times New Roman"/>
          <w:b/>
          <w:bCs/>
        </w:rPr>
        <w:t>Z WYKONAWCAMI</w:t>
      </w:r>
    </w:p>
    <w:p w14:paraId="78D7C92A" w14:textId="77777777" w:rsidR="00A72A00" w:rsidRDefault="00A72A00" w:rsidP="00777147">
      <w:pPr>
        <w:ind w:right="-108"/>
        <w:rPr>
          <w:rFonts w:ascii="Times New Roman" w:hAnsi="Times New Roman" w:cs="Times New Roman"/>
        </w:rPr>
      </w:pPr>
    </w:p>
    <w:p w14:paraId="6499A622" w14:textId="1F5772B2" w:rsidR="00BF7728" w:rsidRDefault="001B7A1F" w:rsidP="00777147">
      <w:pPr>
        <w:ind w:right="-108"/>
        <w:rPr>
          <w:rFonts w:ascii="Times New Roman" w:hAnsi="Times New Roman" w:cs="Times New Roman"/>
        </w:rPr>
      </w:pPr>
      <w:r>
        <w:rPr>
          <w:rFonts w:ascii="Times New Roman" w:hAnsi="Times New Roman" w:cs="Times New Roman"/>
        </w:rPr>
        <w:t>1.</w:t>
      </w:r>
      <w:r w:rsidR="00BF7728">
        <w:rPr>
          <w:rFonts w:ascii="Times New Roman" w:hAnsi="Times New Roman" w:cs="Times New Roman"/>
        </w:rPr>
        <w:t>Do kontaktu z Wykonawcami Zamawiający wyznacza:</w:t>
      </w:r>
    </w:p>
    <w:p w14:paraId="792D79EE" w14:textId="77777777" w:rsidR="001B7A1F" w:rsidRDefault="00BF7728" w:rsidP="001B7A1F">
      <w:pPr>
        <w:ind w:right="-108"/>
        <w:rPr>
          <w:rFonts w:ascii="Times New Roman" w:hAnsi="Times New Roman" w:cs="Times New Roman"/>
        </w:rPr>
      </w:pPr>
      <w:r>
        <w:rPr>
          <w:rFonts w:ascii="Times New Roman" w:hAnsi="Times New Roman" w:cs="Times New Roman"/>
        </w:rPr>
        <w:t>Katarzyna Sokalska</w:t>
      </w:r>
    </w:p>
    <w:p w14:paraId="22885D2B" w14:textId="1CD7A378" w:rsidR="001B7A1F" w:rsidRPr="001B7A1F" w:rsidRDefault="001B7A1F" w:rsidP="001B7A1F">
      <w:pPr>
        <w:ind w:right="-108"/>
        <w:rPr>
          <w:rFonts w:ascii="Times New Roman" w:hAnsi="Times New Roman" w:cs="Times New Roman"/>
          <w:color w:val="000000"/>
        </w:rPr>
      </w:pPr>
      <w:r w:rsidRPr="001B7A1F">
        <w:rPr>
          <w:rFonts w:ascii="Times New Roman" w:hAnsi="Times New Roman" w:cs="Times New Roman"/>
        </w:rPr>
        <w:t>2.</w:t>
      </w:r>
      <w:r>
        <w:rPr>
          <w:rFonts w:ascii="Times New Roman" w:hAnsi="Times New Roman" w:cs="Times New Roman"/>
        </w:rPr>
        <w:t xml:space="preserve"> </w:t>
      </w:r>
      <w:r w:rsidRPr="001B7A1F">
        <w:rPr>
          <w:rFonts w:ascii="Times New Roman" w:hAnsi="Times New Roman" w:cs="Times New Roman"/>
          <w:color w:val="000000"/>
        </w:rPr>
        <w:t>Komunikacja, w tym składanie ofert, wymiana informacji oraz przekazywanie dokumentów lub oświadczeń między zamawiającym a wykonawcą, z uwzględnieniem wyjątków określonych w PZP, odbywa się przy użyciu środków komunikacji elektronicznej.</w:t>
      </w:r>
      <w:bookmarkStart w:id="43" w:name="bookmark209"/>
      <w:bookmarkEnd w:id="43"/>
    </w:p>
    <w:p w14:paraId="026B4410" w14:textId="1EFD2F98" w:rsidR="001B7A1F" w:rsidRPr="00777147" w:rsidRDefault="001B7A1F" w:rsidP="00CD021A">
      <w:pPr>
        <w:ind w:right="-108"/>
        <w:rPr>
          <w:rFonts w:ascii="Times New Roman" w:hAnsi="Times New Roman" w:cs="Times New Roman"/>
        </w:rPr>
      </w:pPr>
      <w:r w:rsidRPr="001B7A1F">
        <w:rPr>
          <w:rFonts w:ascii="Times New Roman" w:hAnsi="Times New Roman" w:cs="Times New Roman"/>
          <w:color w:val="000000"/>
        </w:rPr>
        <w:t>3.</w:t>
      </w:r>
      <w:r>
        <w:rPr>
          <w:rFonts w:ascii="Times New Roman" w:hAnsi="Times New Roman" w:cs="Times New Roman"/>
          <w:color w:val="000000"/>
        </w:rPr>
        <w:t xml:space="preserve"> </w:t>
      </w:r>
      <w:r w:rsidRPr="001B7A1F">
        <w:rPr>
          <w:rFonts w:ascii="Times New Roman" w:hAnsi="Times New Roman" w:cs="Times New Roman"/>
          <w:color w:val="000000"/>
        </w:rPr>
        <w:t>Komunikacja telefoniczna dopuszczalna jest zgodnie z art. 61 ust. 2 PZP w odniesieniu do informacji, które nie są istotne, w szczególności nie dotyczą ogłoszenia o zamówieniu lub dokumentów zamówienia i ofert - o ile treść tej komunikacji jest udokumentowana.</w:t>
      </w:r>
    </w:p>
    <w:p w14:paraId="1D5E7C49" w14:textId="77777777" w:rsidR="004D6729" w:rsidRPr="00EB7BB6" w:rsidRDefault="004D6729" w:rsidP="004F522B">
      <w:pPr>
        <w:autoSpaceDE w:val="0"/>
        <w:autoSpaceDN w:val="0"/>
        <w:adjustRightInd w:val="0"/>
        <w:spacing w:line="240" w:lineRule="auto"/>
        <w:ind w:left="0"/>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2023B8DA" w14:textId="77777777" w:rsidR="00EC4404" w:rsidRDefault="00EC4404" w:rsidP="00EC6391">
      <w:pPr>
        <w:autoSpaceDE w:val="0"/>
        <w:autoSpaceDN w:val="0"/>
        <w:adjustRightInd w:val="0"/>
        <w:spacing w:line="240" w:lineRule="auto"/>
        <w:rPr>
          <w:rFonts w:ascii="Times New Roman" w:hAnsi="Times New Roman" w:cs="Times New Roman"/>
          <w:color w:val="000000"/>
          <w:sz w:val="24"/>
          <w:szCs w:val="24"/>
        </w:rPr>
      </w:pPr>
      <w:bookmarkStart w:id="44" w:name="bookmark295"/>
      <w:bookmarkEnd w:id="44"/>
    </w:p>
    <w:p w14:paraId="6A58A7BB" w14:textId="0A29B901" w:rsidR="00246FF7" w:rsidRPr="00F10839" w:rsidRDefault="00022F21" w:rsidP="00246FF7">
      <w:pPr>
        <w:rPr>
          <w:rFonts w:ascii="Times New Roman" w:hAnsi="Times New Roman" w:cs="Times New Roman"/>
        </w:rPr>
      </w:pPr>
      <w:r w:rsidRPr="00F10839">
        <w:rPr>
          <w:rFonts w:ascii="Times New Roman" w:hAnsi="Times New Roman" w:cs="Times New Roman"/>
        </w:rPr>
        <w:t xml:space="preserve">1. </w:t>
      </w:r>
      <w:r w:rsidR="00246FF7" w:rsidRPr="00F10839">
        <w:rPr>
          <w:rFonts w:ascii="Times New Roman" w:hAnsi="Times New Roman" w:cs="Times New Roman"/>
        </w:rPr>
        <w:t xml:space="preserve">Od Wykonawcy, którego oferta (częściowa) zostanie wybrana jako najkorzystniejsza, wymagane będzie wniesienie, przed zawarciem umowy, zabezpieczenia należytego wykonania umowy </w:t>
      </w:r>
      <w:r w:rsidR="00246FF7" w:rsidRPr="00F10839">
        <w:rPr>
          <w:rFonts w:ascii="Times New Roman" w:hAnsi="Times New Roman" w:cs="Times New Roman"/>
          <w:b/>
          <w:bCs/>
          <w:i/>
          <w:iCs/>
        </w:rPr>
        <w:t>w</w:t>
      </w:r>
      <w:r w:rsidR="00246FF7" w:rsidRPr="00F10839">
        <w:rPr>
          <w:rFonts w:ascii="Times New Roman" w:hAnsi="Times New Roman" w:cs="Times New Roman"/>
        </w:rPr>
        <w:t xml:space="preserve"> wysokości </w:t>
      </w:r>
      <w:r w:rsidRPr="00F10839">
        <w:rPr>
          <w:rFonts w:ascii="Times New Roman" w:hAnsi="Times New Roman" w:cs="Times New Roman"/>
        </w:rPr>
        <w:t>2</w:t>
      </w:r>
      <w:r w:rsidR="00246FF7" w:rsidRPr="00F10839">
        <w:rPr>
          <w:rFonts w:ascii="Times New Roman" w:hAnsi="Times New Roman" w:cs="Times New Roman"/>
        </w:rPr>
        <w:t xml:space="preserve"> % ceny całkowitej (brutto) podanej w danej ofercie (częściowej) za wykonanie całości przedmiotu zamówienia określonego dla danej części (danego Zadania). Zabezpieczenie służy pokryciu roszczeń z tytułu niewykonania lub nienależytego wykonania umowy.</w:t>
      </w:r>
    </w:p>
    <w:p w14:paraId="6627AAFD" w14:textId="47050F5D" w:rsidR="00246FF7" w:rsidRPr="00F10839" w:rsidRDefault="00022F21" w:rsidP="00246FF7">
      <w:pPr>
        <w:rPr>
          <w:rFonts w:ascii="Times New Roman" w:hAnsi="Times New Roman" w:cs="Times New Roman"/>
        </w:rPr>
      </w:pPr>
      <w:bookmarkStart w:id="45" w:name="bookmark296"/>
      <w:bookmarkEnd w:id="45"/>
      <w:r w:rsidRPr="00F10839">
        <w:rPr>
          <w:rFonts w:ascii="Times New Roman" w:hAnsi="Times New Roman" w:cs="Times New Roman"/>
        </w:rPr>
        <w:t>2.</w:t>
      </w:r>
      <w:r w:rsidR="00F86559" w:rsidRPr="00F10839">
        <w:rPr>
          <w:rFonts w:ascii="Times New Roman" w:hAnsi="Times New Roman" w:cs="Times New Roman"/>
        </w:rPr>
        <w:t xml:space="preserve"> </w:t>
      </w:r>
      <w:r w:rsidR="00246FF7" w:rsidRPr="00F10839">
        <w:rPr>
          <w:rFonts w:ascii="Times New Roman" w:hAnsi="Times New Roman" w:cs="Times New Roman"/>
        </w:rPr>
        <w:t>Zabezpieczenie należytego wykonania umowy może być wnoszone według wyboru wykonawcy w jednej lub w kilku formach wskazanych w art. 450 ust. 1 PZP, tj.:</w:t>
      </w:r>
    </w:p>
    <w:p w14:paraId="0C41D767" w14:textId="2E121A48" w:rsidR="00F86559" w:rsidRPr="00F10839" w:rsidRDefault="00F86559" w:rsidP="00F86559">
      <w:pPr>
        <w:rPr>
          <w:rFonts w:ascii="Times New Roman" w:hAnsi="Times New Roman" w:cs="Times New Roman"/>
        </w:rPr>
      </w:pPr>
      <w:bookmarkStart w:id="46" w:name="bookmark297"/>
      <w:bookmarkStart w:id="47" w:name="bookmark302"/>
      <w:bookmarkEnd w:id="46"/>
      <w:bookmarkEnd w:id="47"/>
      <w:r w:rsidRPr="00F10839">
        <w:rPr>
          <w:rFonts w:ascii="Times New Roman" w:hAnsi="Times New Roman" w:cs="Times New Roman"/>
        </w:rPr>
        <w:t>1) pieniądzu;</w:t>
      </w:r>
    </w:p>
    <w:p w14:paraId="48E2A934" w14:textId="0786FF5F" w:rsidR="00F86559" w:rsidRPr="00F10839" w:rsidRDefault="00F86559" w:rsidP="00F86559">
      <w:pPr>
        <w:rPr>
          <w:rFonts w:ascii="Times New Roman" w:hAnsi="Times New Roman" w:cs="Times New Roman"/>
        </w:rPr>
      </w:pPr>
      <w:r w:rsidRPr="00F10839">
        <w:rPr>
          <w:rFonts w:ascii="Times New Roman" w:hAnsi="Times New Roman" w:cs="Times New Roman"/>
        </w:rPr>
        <w:t>2) poręczeniach bankowych lub poręczeniach spółdzielczej kasy oszczędnościowo-kredytowej, z tym że zobowiązanie kasy jest zawsze zobowiązaniem pieniężnym;</w:t>
      </w:r>
    </w:p>
    <w:p w14:paraId="2AE14F6A" w14:textId="60FF9EC0" w:rsidR="00F86559" w:rsidRPr="00F10839" w:rsidRDefault="00F86559" w:rsidP="00F86559">
      <w:pPr>
        <w:rPr>
          <w:rFonts w:ascii="Times New Roman" w:hAnsi="Times New Roman" w:cs="Times New Roman"/>
        </w:rPr>
      </w:pPr>
      <w:r w:rsidRPr="00F10839">
        <w:rPr>
          <w:rFonts w:ascii="Times New Roman" w:hAnsi="Times New Roman" w:cs="Times New Roman"/>
        </w:rPr>
        <w:t>3) gwarancjach bankowych;</w:t>
      </w:r>
    </w:p>
    <w:p w14:paraId="2BDA78F0" w14:textId="497A1147" w:rsidR="00F86559" w:rsidRPr="00F10839" w:rsidRDefault="00F86559" w:rsidP="00F86559">
      <w:pPr>
        <w:rPr>
          <w:rFonts w:ascii="Times New Roman" w:hAnsi="Times New Roman" w:cs="Times New Roman"/>
        </w:rPr>
      </w:pPr>
      <w:r w:rsidRPr="00F10839">
        <w:rPr>
          <w:rFonts w:ascii="Times New Roman" w:hAnsi="Times New Roman" w:cs="Times New Roman"/>
        </w:rPr>
        <w:t>4) gwarancjach ubezpieczeniowych;</w:t>
      </w:r>
    </w:p>
    <w:p w14:paraId="77BCF394" w14:textId="6AF5AF5A" w:rsidR="00F86559" w:rsidRPr="00F10839" w:rsidRDefault="00F86559" w:rsidP="00F86559">
      <w:pPr>
        <w:rPr>
          <w:rFonts w:ascii="Times New Roman" w:hAnsi="Times New Roman" w:cs="Times New Roman"/>
        </w:rPr>
      </w:pPr>
      <w:r w:rsidRPr="00F10839">
        <w:rPr>
          <w:rFonts w:ascii="Times New Roman" w:hAnsi="Times New Roman" w:cs="Times New Roman"/>
        </w:rPr>
        <w:lastRenderedPageBreak/>
        <w:t>5) poręczeniach udzielanych przez podmioty, o których mowa w art. 6b ust. 5 pkt 2 ustawy z dnia 9 listopada 2000 r. o utworzeniu Polskiej Agencji Rozwoju Przedsiębiorczości.</w:t>
      </w:r>
    </w:p>
    <w:p w14:paraId="6CA6F326" w14:textId="6598BD7B" w:rsidR="00246FF7" w:rsidRPr="00F10839" w:rsidRDefault="00F86559" w:rsidP="00246FF7">
      <w:pPr>
        <w:rPr>
          <w:rFonts w:ascii="Times New Roman" w:hAnsi="Times New Roman" w:cs="Times New Roman"/>
        </w:rPr>
      </w:pPr>
      <w:r w:rsidRPr="00F10839">
        <w:rPr>
          <w:rFonts w:ascii="Times New Roman" w:hAnsi="Times New Roman" w:cs="Times New Roman"/>
        </w:rPr>
        <w:t xml:space="preserve">2. </w:t>
      </w:r>
      <w:r w:rsidR="00246FF7" w:rsidRPr="00F10839">
        <w:rPr>
          <w:rFonts w:ascii="Times New Roman" w:hAnsi="Times New Roman" w:cs="Times New Roman"/>
        </w:rPr>
        <w:t>Zamawiający nie wyraża zgody na wniesienie zabezpieczenia w formach wskazanych w art. 450 ust. 2 PZP.</w:t>
      </w:r>
    </w:p>
    <w:p w14:paraId="5BCAEB98" w14:textId="4AA6C35E" w:rsidR="00246FF7" w:rsidRPr="00F10839" w:rsidRDefault="00F86559" w:rsidP="00246FF7">
      <w:pPr>
        <w:rPr>
          <w:rFonts w:ascii="Times New Roman" w:hAnsi="Times New Roman" w:cs="Times New Roman"/>
        </w:rPr>
      </w:pPr>
      <w:bookmarkStart w:id="48" w:name="bookmark303"/>
      <w:bookmarkEnd w:id="48"/>
      <w:r w:rsidRPr="00F10839">
        <w:rPr>
          <w:rFonts w:ascii="Times New Roman" w:hAnsi="Times New Roman" w:cs="Times New Roman"/>
        </w:rPr>
        <w:t xml:space="preserve">3. </w:t>
      </w:r>
      <w:r w:rsidR="00246FF7" w:rsidRPr="00F10839">
        <w:rPr>
          <w:rFonts w:ascii="Times New Roman" w:hAnsi="Times New Roman" w:cs="Times New Roman"/>
        </w:rPr>
        <w:t>Zamawiający nie wyraża zgody na tworzenie zabezpieczenia przez potrącenia z należności za częściowo wykonane świadczenia.</w:t>
      </w:r>
    </w:p>
    <w:p w14:paraId="12BD0A8D" w14:textId="3F1494CE" w:rsidR="00246FF7" w:rsidRPr="00F10839" w:rsidRDefault="00F86559" w:rsidP="00246FF7">
      <w:pPr>
        <w:rPr>
          <w:rFonts w:ascii="Times New Roman" w:hAnsi="Times New Roman" w:cs="Times New Roman"/>
        </w:rPr>
      </w:pPr>
      <w:bookmarkStart w:id="49" w:name="bookmark304"/>
      <w:bookmarkEnd w:id="49"/>
      <w:r w:rsidRPr="00F10839">
        <w:rPr>
          <w:rFonts w:ascii="Times New Roman" w:hAnsi="Times New Roman" w:cs="Times New Roman"/>
        </w:rPr>
        <w:t xml:space="preserve">4. </w:t>
      </w:r>
      <w:r w:rsidR="00246FF7" w:rsidRPr="00F10839">
        <w:rPr>
          <w:rFonts w:ascii="Times New Roman" w:hAnsi="Times New Roman" w:cs="Times New Roman"/>
        </w:rPr>
        <w:t>Do zmiany formy zabezpieczenia w trakcie realizacji umowy stosuje się art. 451 PZP.</w:t>
      </w:r>
    </w:p>
    <w:p w14:paraId="794A7F03" w14:textId="00EF5013" w:rsidR="00246FF7" w:rsidRPr="00F10839" w:rsidRDefault="00F86559" w:rsidP="00246FF7">
      <w:pPr>
        <w:rPr>
          <w:rFonts w:ascii="Times New Roman" w:hAnsi="Times New Roman" w:cs="Times New Roman"/>
        </w:rPr>
      </w:pPr>
      <w:bookmarkStart w:id="50" w:name="bookmark305"/>
      <w:bookmarkEnd w:id="50"/>
      <w:r w:rsidRPr="00F10839">
        <w:rPr>
          <w:rFonts w:ascii="Times New Roman" w:hAnsi="Times New Roman" w:cs="Times New Roman"/>
        </w:rPr>
        <w:t xml:space="preserve">5. </w:t>
      </w:r>
      <w:r w:rsidR="00246FF7" w:rsidRPr="00F10839">
        <w:rPr>
          <w:rFonts w:ascii="Times New Roman" w:hAnsi="Times New Roman" w:cs="Times New Roman"/>
        </w:rPr>
        <w:t>Zamawiający zwróci zabezpieczenie w następujących terminach:</w:t>
      </w:r>
    </w:p>
    <w:p w14:paraId="39F79458" w14:textId="3989F3B7" w:rsidR="00246FF7" w:rsidRPr="00F10839" w:rsidRDefault="00F10839" w:rsidP="00246FF7">
      <w:pPr>
        <w:rPr>
          <w:rFonts w:ascii="Times New Roman" w:hAnsi="Times New Roman" w:cs="Times New Roman"/>
        </w:rPr>
      </w:pPr>
      <w:bookmarkStart w:id="51" w:name="bookmark306"/>
      <w:bookmarkEnd w:id="51"/>
      <w:r w:rsidRPr="00F10839">
        <w:rPr>
          <w:rFonts w:ascii="Times New Roman" w:hAnsi="Times New Roman" w:cs="Times New Roman"/>
        </w:rPr>
        <w:t xml:space="preserve">1) </w:t>
      </w:r>
      <w:r w:rsidR="00246FF7" w:rsidRPr="00F10839">
        <w:rPr>
          <w:rFonts w:ascii="Times New Roman" w:hAnsi="Times New Roman" w:cs="Times New Roman"/>
        </w:rPr>
        <w:t>70% wysokości zabezpieczenia w terminie 30 dni od dnia podpisania protokołu odbioru końcowego przedmiotu zamówienia, tj. od dnia wykonania zamówienia i uznania przez zamawiającego za należycie wykonane;</w:t>
      </w:r>
    </w:p>
    <w:p w14:paraId="6A02D05A" w14:textId="34BA4297" w:rsidR="00246FF7" w:rsidRPr="00F10839" w:rsidRDefault="00F10839" w:rsidP="00246FF7">
      <w:pPr>
        <w:rPr>
          <w:rFonts w:ascii="Times New Roman" w:hAnsi="Times New Roman" w:cs="Times New Roman"/>
        </w:rPr>
      </w:pPr>
      <w:bookmarkStart w:id="52" w:name="bookmark307"/>
      <w:bookmarkEnd w:id="52"/>
      <w:r w:rsidRPr="00F10839">
        <w:rPr>
          <w:rFonts w:ascii="Times New Roman" w:hAnsi="Times New Roman" w:cs="Times New Roman"/>
        </w:rPr>
        <w:t xml:space="preserve">2) </w:t>
      </w:r>
      <w:r w:rsidR="00246FF7" w:rsidRPr="00F10839">
        <w:rPr>
          <w:rFonts w:ascii="Times New Roman" w:hAnsi="Times New Roman" w:cs="Times New Roman"/>
        </w:rPr>
        <w:t>30% wysokości zabezpieczenia w terminie 15 dni od dnia, w</w:t>
      </w:r>
      <w:r w:rsidRPr="00F10839">
        <w:rPr>
          <w:rFonts w:ascii="Times New Roman" w:hAnsi="Times New Roman" w:cs="Times New Roman"/>
        </w:rPr>
        <w:t xml:space="preserve"> </w:t>
      </w:r>
      <w:r w:rsidR="00246FF7" w:rsidRPr="00F10839">
        <w:rPr>
          <w:rFonts w:ascii="Times New Roman" w:hAnsi="Times New Roman" w:cs="Times New Roman"/>
        </w:rPr>
        <w:t>któ</w:t>
      </w:r>
      <w:r w:rsidRPr="00F10839">
        <w:rPr>
          <w:rFonts w:ascii="Times New Roman" w:hAnsi="Times New Roman" w:cs="Times New Roman"/>
        </w:rPr>
        <w:t>rym</w:t>
      </w:r>
      <w:r w:rsidR="00246FF7" w:rsidRPr="00F10839">
        <w:rPr>
          <w:rFonts w:ascii="Times New Roman" w:hAnsi="Times New Roman" w:cs="Times New Roman"/>
        </w:rPr>
        <w:t xml:space="preserve"> upływa okres gwarancji/rękojmi.</w:t>
      </w:r>
    </w:p>
    <w:p w14:paraId="09000B7A" w14:textId="089C1D43" w:rsidR="00246FF7" w:rsidRPr="00F10839" w:rsidRDefault="00246FF7" w:rsidP="00246FF7">
      <w:pPr>
        <w:rPr>
          <w:rFonts w:ascii="Times New Roman" w:hAnsi="Times New Roman" w:cs="Times New Roman"/>
        </w:rPr>
      </w:pPr>
      <w:bookmarkStart w:id="53" w:name="bookmark308"/>
      <w:bookmarkEnd w:id="53"/>
      <w:r w:rsidRPr="00F10839">
        <w:rPr>
          <w:rFonts w:ascii="Times New Roman" w:hAnsi="Times New Roman" w:cs="Times New Roman"/>
        </w:rPr>
        <w:t xml:space="preserve">Zabezpieczenie wnoszone w pieniądzu powinno zostać wpłacone przelewem na rachunek bankowy zamawiającego w banku: </w:t>
      </w:r>
      <w:r w:rsidR="00F10839" w:rsidRPr="00F10839">
        <w:rPr>
          <w:rStyle w:val="Pogrubienie"/>
          <w:rFonts w:ascii="Times New Roman" w:hAnsi="Times New Roman" w:cs="Times New Roman"/>
        </w:rPr>
        <w:t>Bank Spółdzielczy w Brodnicy Oddział w Brodnicy</w:t>
      </w:r>
      <w:r w:rsidR="00F10839" w:rsidRPr="00F10839">
        <w:rPr>
          <w:rFonts w:ascii="Times New Roman" w:hAnsi="Times New Roman" w:cs="Times New Roman"/>
        </w:rPr>
        <w:t xml:space="preserve">, </w:t>
      </w:r>
      <w:r w:rsidR="00F10839" w:rsidRPr="00F10839">
        <w:rPr>
          <w:rStyle w:val="Pogrubienie"/>
          <w:rFonts w:ascii="Times New Roman" w:hAnsi="Times New Roman" w:cs="Times New Roman"/>
        </w:rPr>
        <w:t>Nr rachunku:</w:t>
      </w:r>
      <w:r w:rsidR="00F10839" w:rsidRPr="00F10839">
        <w:rPr>
          <w:rFonts w:ascii="Times New Roman" w:hAnsi="Times New Roman" w:cs="Times New Roman"/>
        </w:rPr>
        <w:t xml:space="preserve"> 80 9484 1150 2200 0015 2725 0002, </w:t>
      </w:r>
      <w:r w:rsidRPr="00F10839">
        <w:rPr>
          <w:rFonts w:ascii="Times New Roman" w:hAnsi="Times New Roman" w:cs="Times New Roman"/>
        </w:rPr>
        <w:t>tytuł przelewu</w:t>
      </w:r>
      <w:r w:rsidR="00F10839" w:rsidRPr="00F10839">
        <w:rPr>
          <w:rFonts w:ascii="Times New Roman" w:hAnsi="Times New Roman" w:cs="Times New Roman"/>
        </w:rPr>
        <w:t>: Budowa ekologicznej świetlicy w Jajkowie ZP.271.2.2022.</w:t>
      </w:r>
    </w:p>
    <w:p w14:paraId="3829383E" w14:textId="67FB09BA" w:rsidR="00246FF7" w:rsidRPr="00F10839" w:rsidRDefault="00F10839" w:rsidP="00246FF7">
      <w:pPr>
        <w:rPr>
          <w:rFonts w:ascii="Times New Roman" w:hAnsi="Times New Roman" w:cs="Times New Roman"/>
        </w:rPr>
      </w:pPr>
      <w:bookmarkStart w:id="54" w:name="bookmark309"/>
      <w:bookmarkStart w:id="55" w:name="bookmark311"/>
      <w:bookmarkEnd w:id="54"/>
      <w:bookmarkEnd w:id="55"/>
      <w:r w:rsidRPr="00F10839">
        <w:rPr>
          <w:rFonts w:ascii="Times New Roman" w:hAnsi="Times New Roman" w:cs="Times New Roman"/>
        </w:rPr>
        <w:t xml:space="preserve">6. </w:t>
      </w:r>
      <w:r w:rsidR="00246FF7" w:rsidRPr="00F10839">
        <w:rPr>
          <w:rFonts w:ascii="Times New Roman" w:hAnsi="Times New Roman" w:cs="Times New Roman"/>
        </w:rPr>
        <w:t xml:space="preserve">Zabezpieczenie wnoszone w formie innej niż w pieniądzu powinno być dostarczone w formie oryginału, przez wykonawcę do siedziby zamawiającego, </w:t>
      </w:r>
      <w:r w:rsidR="00246FF7" w:rsidRPr="00F10839">
        <w:rPr>
          <w:rFonts w:ascii="Times New Roman" w:hAnsi="Times New Roman" w:cs="Times New Roman"/>
          <w:b/>
          <w:bCs/>
        </w:rPr>
        <w:t xml:space="preserve">najpóźniej </w:t>
      </w:r>
      <w:r w:rsidR="00246FF7" w:rsidRPr="00F10839">
        <w:rPr>
          <w:rFonts w:ascii="Times New Roman" w:hAnsi="Times New Roman" w:cs="Times New Roman"/>
        </w:rPr>
        <w:t>w dniu podpisania umow</w:t>
      </w:r>
      <w:r w:rsidRPr="00F10839">
        <w:rPr>
          <w:rFonts w:ascii="Times New Roman" w:hAnsi="Times New Roman" w:cs="Times New Roman"/>
        </w:rPr>
        <w:t>y</w:t>
      </w:r>
      <w:r w:rsidR="00246FF7" w:rsidRPr="00F10839">
        <w:rPr>
          <w:rFonts w:ascii="Times New Roman" w:hAnsi="Times New Roman" w:cs="Times New Roman"/>
        </w:rPr>
        <w:t xml:space="preserve"> do chwili jej podpisania.</w:t>
      </w:r>
    </w:p>
    <w:p w14:paraId="205F6476" w14:textId="085E87D3" w:rsidR="00246FF7" w:rsidRPr="00F10839" w:rsidRDefault="00F10839" w:rsidP="00246FF7">
      <w:pPr>
        <w:rPr>
          <w:rFonts w:ascii="Times New Roman" w:hAnsi="Times New Roman" w:cs="Times New Roman"/>
        </w:rPr>
      </w:pPr>
      <w:bookmarkStart w:id="56" w:name="bookmark312"/>
      <w:bookmarkEnd w:id="56"/>
      <w:r w:rsidRPr="00F10839">
        <w:rPr>
          <w:rFonts w:ascii="Times New Roman" w:hAnsi="Times New Roman" w:cs="Times New Roman"/>
        </w:rPr>
        <w:t xml:space="preserve">7. </w:t>
      </w:r>
      <w:r w:rsidR="00246FF7" w:rsidRPr="00F10839">
        <w:rPr>
          <w:rFonts w:ascii="Times New Roman" w:hAnsi="Times New Roman" w:cs="Times New Roman"/>
        </w:rPr>
        <w:t>Treść oświadczenia zawartego w gwarancji lub w poręczeniu musi zostać zaakceptowana przez zamawiającego przed podpisaniem umowy.</w:t>
      </w:r>
    </w:p>
    <w:p w14:paraId="7636BD35" w14:textId="3B451190" w:rsidR="00756421" w:rsidRPr="00FF1C28" w:rsidRDefault="00F10839" w:rsidP="00991724">
      <w:pPr>
        <w:rPr>
          <w:rFonts w:ascii="Times New Roman" w:hAnsi="Times New Roman" w:cs="Times New Roman"/>
        </w:rPr>
      </w:pPr>
      <w:bookmarkStart w:id="57" w:name="bookmark313"/>
      <w:bookmarkEnd w:id="57"/>
      <w:r w:rsidRPr="00F10839">
        <w:rPr>
          <w:rFonts w:ascii="Times New Roman" w:hAnsi="Times New Roman" w:cs="Times New Roman"/>
        </w:rPr>
        <w:t xml:space="preserve">8. </w:t>
      </w:r>
      <w:r w:rsidR="00246FF7" w:rsidRPr="00F10839">
        <w:rPr>
          <w:rFonts w:ascii="Times New Roman" w:hAnsi="Times New Roman" w:cs="Times New Roman"/>
        </w:rPr>
        <w:t>Z treści gwarancji lub poręczenia musi jednocześnie wynikać:</w:t>
      </w:r>
      <w:bookmarkStart w:id="58" w:name="bookmark314"/>
      <w:bookmarkEnd w:id="58"/>
      <w:r w:rsidRPr="00F10839">
        <w:rPr>
          <w:rFonts w:ascii="Times New Roman" w:hAnsi="Times New Roman" w:cs="Times New Roman"/>
        </w:rPr>
        <w:t xml:space="preserve"> </w:t>
      </w:r>
      <w:r w:rsidR="00246FF7" w:rsidRPr="00F10839">
        <w:rPr>
          <w:rFonts w:ascii="Times New Roman" w:hAnsi="Times New Roman" w:cs="Times New Roman"/>
        </w:rPr>
        <w:t>nazwa zleceniodawcy (wykonawcy), beneficjenta gwarancji lub poręczenia (zamawiającego), gwaranta lub poręczyciela (podmiotu udzielającego gwarancji lub poręczenia) oraz adresy ich siedzib,</w:t>
      </w:r>
      <w:bookmarkStart w:id="59" w:name="bookmark315"/>
      <w:bookmarkEnd w:id="59"/>
      <w:r w:rsidRPr="00F10839">
        <w:rPr>
          <w:rFonts w:ascii="Times New Roman" w:hAnsi="Times New Roman" w:cs="Times New Roman"/>
        </w:rPr>
        <w:t xml:space="preserve"> </w:t>
      </w:r>
      <w:r w:rsidR="00246FF7" w:rsidRPr="00F10839">
        <w:rPr>
          <w:rFonts w:ascii="Times New Roman" w:hAnsi="Times New Roman" w:cs="Times New Roman"/>
        </w:rPr>
        <w:t>określenie wierzytelności, która ma być zabezpieczona gwarancją lub poręczeniem,</w:t>
      </w:r>
      <w:bookmarkStart w:id="60" w:name="bookmark316"/>
      <w:bookmarkEnd w:id="60"/>
      <w:r w:rsidRPr="00F10839">
        <w:rPr>
          <w:rFonts w:ascii="Times New Roman" w:hAnsi="Times New Roman" w:cs="Times New Roman"/>
        </w:rPr>
        <w:t xml:space="preserve"> </w:t>
      </w:r>
      <w:r w:rsidR="00246FF7" w:rsidRPr="00F10839">
        <w:rPr>
          <w:rFonts w:ascii="Times New Roman" w:hAnsi="Times New Roman" w:cs="Times New Roman"/>
        </w:rPr>
        <w:t>kwota gwarancji lub poręczenia,</w:t>
      </w:r>
      <w:bookmarkStart w:id="61" w:name="bookmark317"/>
      <w:bookmarkEnd w:id="61"/>
      <w:r w:rsidRPr="00F10839">
        <w:rPr>
          <w:rFonts w:ascii="Times New Roman" w:hAnsi="Times New Roman" w:cs="Times New Roman"/>
        </w:rPr>
        <w:t xml:space="preserve"> </w:t>
      </w:r>
      <w:r w:rsidR="00246FF7" w:rsidRPr="00F10839">
        <w:rPr>
          <w:rFonts w:ascii="Times New Roman" w:hAnsi="Times New Roman" w:cs="Times New Roman"/>
        </w:rPr>
        <w:t>termin ważności gwarancji lub poręczenia,</w:t>
      </w:r>
      <w:bookmarkStart w:id="62" w:name="bookmark318"/>
      <w:bookmarkEnd w:id="62"/>
      <w:r w:rsidRPr="00F10839">
        <w:rPr>
          <w:rFonts w:ascii="Times New Roman" w:hAnsi="Times New Roman" w:cs="Times New Roman"/>
        </w:rPr>
        <w:t xml:space="preserve"> </w:t>
      </w:r>
      <w:r w:rsidR="00246FF7" w:rsidRPr="00F10839">
        <w:rPr>
          <w:rFonts w:ascii="Times New Roman" w:hAnsi="Times New Roman" w:cs="Times New Roman"/>
        </w:rPr>
        <w:t>bezwarunkowe, nieodwołalne, płatne na pierwsze żądanie zamawiającego.</w:t>
      </w:r>
    </w:p>
    <w:p w14:paraId="772D31BF" w14:textId="77777777" w:rsidR="00C26DF8" w:rsidRPr="00EB7BB6" w:rsidRDefault="00C26DF8" w:rsidP="00EC6391">
      <w:pPr>
        <w:autoSpaceDE w:val="0"/>
        <w:autoSpaceDN w:val="0"/>
        <w:adjustRightInd w:val="0"/>
        <w:spacing w:line="240" w:lineRule="auto"/>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line="240" w:lineRule="auto"/>
        <w:rPr>
          <w:rFonts w:ascii="Times New Roman" w:hAnsi="Times New Roman" w:cs="Times New Roman"/>
          <w:color w:val="000000"/>
          <w:sz w:val="24"/>
          <w:szCs w:val="24"/>
        </w:rPr>
      </w:pPr>
    </w:p>
    <w:p w14:paraId="53B2AB07" w14:textId="043C1E96" w:rsidR="001B7A1F" w:rsidRDefault="00E6180C" w:rsidP="001B7A1F">
      <w:pPr>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C481B">
        <w:rPr>
          <w:rFonts w:ascii="Times New Roman" w:hAnsi="Times New Roman" w:cs="Times New Roman"/>
        </w:rPr>
        <w:t>PZP</w:t>
      </w:r>
      <w:r w:rsidRPr="00777147">
        <w:rPr>
          <w:rFonts w:ascii="Times New Roman" w:hAnsi="Times New Roman" w:cs="Times New Roman"/>
        </w:rPr>
        <w:t>. 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49FEEC0E" w:rsidR="00E6180C" w:rsidRPr="00777147" w:rsidRDefault="00E6180C" w:rsidP="001B7A1F">
      <w:pPr>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lastRenderedPageBreak/>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16A4E396" w:rsidR="00E6180C" w:rsidRDefault="00E6180C" w:rsidP="00777147">
      <w:pPr>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00524FF5"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2918ECA" w14:textId="2D1C0885" w:rsidR="00F41FAB" w:rsidRPr="00777147" w:rsidRDefault="00F41FAB" w:rsidP="00F41FAB">
      <w:pPr>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w:t>
      </w:r>
      <w:r w:rsidR="000A21A1">
        <w:rPr>
          <w:rFonts w:ascii="Times New Roman" w:hAnsi="Times New Roman" w:cs="Times New Roman"/>
        </w:rPr>
        <w:t>, których wartość jest mniejsza niż progi unijne</w:t>
      </w:r>
      <w:r w:rsidRPr="00777147">
        <w:rPr>
          <w:rFonts w:ascii="Times New Roman" w:hAnsi="Times New Roman" w:cs="Times New Roman"/>
        </w:rPr>
        <w:t xml:space="preserve"> wnosi się w terminie:</w:t>
      </w:r>
    </w:p>
    <w:p w14:paraId="751FA5B5" w14:textId="77777777" w:rsidR="00F41FAB" w:rsidRPr="00777147" w:rsidRDefault="00F41FAB" w:rsidP="00F41FAB">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12B011E9" w14:textId="77777777" w:rsidR="00F41FAB" w:rsidRDefault="00F41FAB" w:rsidP="00F41FAB">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2645CDB9" w14:textId="25F71258" w:rsidR="00E6180C" w:rsidRPr="00777147" w:rsidRDefault="00F41FAB" w:rsidP="00F41FAB">
      <w:pPr>
        <w:rPr>
          <w:rFonts w:ascii="Times New Roman" w:hAnsi="Times New Roman" w:cs="Times New Roman"/>
        </w:rPr>
      </w:pPr>
      <w:r>
        <w:rPr>
          <w:rFonts w:ascii="Times New Roman" w:hAnsi="Times New Roman" w:cs="Times New Roman"/>
        </w:rPr>
        <w:t>6</w:t>
      </w:r>
      <w:r w:rsidR="00E6180C" w:rsidRPr="00777147">
        <w:rPr>
          <w:rFonts w:ascii="Times New Roman" w:hAnsi="Times New Roman" w:cs="Times New Roman"/>
          <w:bCs/>
        </w:rPr>
        <w:t>.</w:t>
      </w:r>
      <w:r w:rsidR="00B92F63">
        <w:rPr>
          <w:rFonts w:ascii="Times New Roman" w:hAnsi="Times New Roman" w:cs="Times New Roman"/>
          <w:bCs/>
        </w:rPr>
        <w:t xml:space="preserve"> </w:t>
      </w:r>
      <w:r w:rsidR="00E6180C"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00E6180C" w:rsidRPr="00777147">
        <w:rPr>
          <w:rFonts w:ascii="Times New Roman" w:hAnsi="Times New Roman" w:cs="Times New Roman"/>
        </w:rPr>
        <w:t xml:space="preserve">lub treści </w:t>
      </w:r>
      <w:r>
        <w:rPr>
          <w:rFonts w:ascii="Times New Roman" w:hAnsi="Times New Roman" w:cs="Times New Roman"/>
        </w:rPr>
        <w:t xml:space="preserve">dokumentów zamówienia </w:t>
      </w:r>
      <w:r w:rsidR="00E6180C"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00E6180C" w:rsidRPr="00777147">
        <w:rPr>
          <w:rFonts w:ascii="Times New Roman" w:hAnsi="Times New Roman" w:cs="Times New Roman"/>
        </w:rPr>
        <w:t xml:space="preserve"> na stronie internetowej.</w:t>
      </w:r>
    </w:p>
    <w:p w14:paraId="503920B8" w14:textId="103EA206" w:rsidR="00E6180C" w:rsidRPr="00777147" w:rsidRDefault="00E6180C" w:rsidP="00777147">
      <w:pPr>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718CD38D" w:rsidR="00E6180C" w:rsidRPr="00777147" w:rsidRDefault="00E6180C" w:rsidP="00777147">
      <w:pPr>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sidR="005432D0">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0C208D95" w:rsidR="00E6180C" w:rsidRPr="00F41FAB"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w:t>
      </w:r>
      <w:r w:rsidR="00B92F63" w:rsidRPr="00F41FAB">
        <w:rPr>
          <w:rFonts w:ascii="Times New Roman" w:hAnsi="Times New Roman" w:cs="Times New Roman"/>
        </w:rPr>
        <w:t xml:space="preserve"> </w:t>
      </w:r>
      <w:r w:rsidR="00F41FAB" w:rsidRPr="00F41FAB">
        <w:rPr>
          <w:rFonts w:ascii="Times New Roman" w:hAnsi="Times New Roman" w:cs="Times New Roman"/>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42" w:anchor="/document/17938059?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23 listopada 2012 r. - Prawo pocztowe albo wysłanie na adres do doręczeń elektronicznych, o którym mowa w art. 2 pkt 1 </w:t>
      </w:r>
      <w:hyperlink r:id="rId43" w:anchor="/document/19062514?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18 listopada 2020 r. o doręczeniach elektronicznych, jest równoznaczne z jej wniesieniem.</w:t>
      </w:r>
    </w:p>
    <w:p w14:paraId="293C3A06" w14:textId="04045796" w:rsidR="00E6180C" w:rsidRPr="00777147"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1E26C053" w14:textId="57E2E071" w:rsidR="00A72A00" w:rsidRDefault="00E6180C" w:rsidP="002274F2">
      <w:pPr>
        <w:pStyle w:val="Akapitzlist"/>
        <w:suppressAutoHyphens/>
        <w:ind w:left="0"/>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36634C23" w14:textId="77777777" w:rsidR="00A72A00" w:rsidRDefault="00A72A00" w:rsidP="002274F2">
      <w:pPr>
        <w:pStyle w:val="Akapitzlist"/>
        <w:suppressAutoHyphens/>
        <w:ind w:left="0"/>
        <w:rPr>
          <w:rFonts w:ascii="Times New Roman" w:hAnsi="Times New Roman" w:cs="Times New Roman"/>
        </w:rPr>
      </w:pPr>
    </w:p>
    <w:p w14:paraId="07C568D3" w14:textId="77777777" w:rsidR="00775580" w:rsidRDefault="00775580" w:rsidP="002274F2">
      <w:pPr>
        <w:pStyle w:val="Akapitzlist"/>
        <w:suppressAutoHyphens/>
        <w:ind w:left="0"/>
        <w:rPr>
          <w:rFonts w:ascii="Times New Roman" w:hAnsi="Times New Roman" w:cs="Times New Roman"/>
        </w:rPr>
      </w:pPr>
    </w:p>
    <w:p w14:paraId="7FD32200" w14:textId="77777777" w:rsidR="00775580" w:rsidRDefault="00775580" w:rsidP="002274F2">
      <w:pPr>
        <w:pStyle w:val="Akapitzlist"/>
        <w:suppressAutoHyphens/>
        <w:ind w:left="0"/>
        <w:rPr>
          <w:rFonts w:ascii="Times New Roman" w:hAnsi="Times New Roman" w:cs="Times New Roman"/>
        </w:rPr>
      </w:pPr>
    </w:p>
    <w:p w14:paraId="75B92523" w14:textId="77777777" w:rsidR="00775580" w:rsidRPr="00777147" w:rsidRDefault="00775580" w:rsidP="002274F2">
      <w:pPr>
        <w:pStyle w:val="Akapitzlist"/>
        <w:suppressAutoHyphens/>
        <w:ind w:left="0"/>
        <w:rPr>
          <w:rFonts w:ascii="Times New Roman" w:hAnsi="Times New Roman" w:cs="Times New Roman"/>
        </w:rPr>
      </w:pPr>
    </w:p>
    <w:p w14:paraId="1B32BD30" w14:textId="65B2C9C0"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rPr>
          <w:rFonts w:ascii="Times New Roman" w:hAnsi="Times New Roman" w:cs="Times New Roman"/>
        </w:rPr>
      </w:pPr>
      <w:r w:rsidRPr="00777147">
        <w:rPr>
          <w:rFonts w:ascii="Times New Roman" w:hAnsi="Times New Roman" w:cs="Times New Roman"/>
          <w:b/>
          <w:bCs/>
        </w:rPr>
        <w:lastRenderedPageBreak/>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47461764" w14:textId="77777777" w:rsidR="00756421" w:rsidRDefault="00756421" w:rsidP="00DC7019">
      <w:pPr>
        <w:rPr>
          <w:rFonts w:ascii="Times New Roman" w:hAnsi="Times New Roman" w:cs="Times New Roman"/>
          <w:bCs/>
        </w:rPr>
      </w:pPr>
      <w:bookmarkStart w:id="63" w:name="_Hlk38372937"/>
    </w:p>
    <w:p w14:paraId="059675CC" w14:textId="2D058182" w:rsidR="00DC7019" w:rsidRPr="008F19EA" w:rsidRDefault="00DC7019" w:rsidP="00DC7019">
      <w:pPr>
        <w:rPr>
          <w:rFonts w:ascii="Times New Roman" w:hAnsi="Times New Roman" w:cs="Times New Roman"/>
          <w:bCs/>
        </w:rPr>
      </w:pPr>
      <w:r w:rsidRPr="008F19EA">
        <w:rPr>
          <w:rFonts w:ascii="Times New Roman" w:hAnsi="Times New Roman" w:cs="Times New Roman"/>
          <w:b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831D112" w14:textId="77777777" w:rsidR="00DC7019" w:rsidRPr="008F19EA" w:rsidRDefault="00DC7019" w:rsidP="00DC7019">
      <w:pPr>
        <w:rPr>
          <w:rFonts w:ascii="Times New Roman" w:hAnsi="Times New Roman" w:cs="Times New Roman"/>
        </w:rPr>
      </w:pPr>
      <w:r>
        <w:rPr>
          <w:rFonts w:ascii="Times New Roman" w:hAnsi="Times New Roman" w:cs="Times New Roman"/>
        </w:rPr>
        <w:t xml:space="preserve">1) </w:t>
      </w:r>
      <w:r w:rsidRPr="008F19EA">
        <w:rPr>
          <w:rFonts w:ascii="Times New Roman" w:hAnsi="Times New Roman" w:cs="Times New Roman"/>
        </w:rPr>
        <w:t xml:space="preserve">Administratorem Pani/Pana danych osobowych jest Gmina Brzozie, REGON: 811118402, NIP: 874-168-46-39,87-313, Brzozie 50, woj. kujawsko-pomorskie </w:t>
      </w:r>
      <w:r>
        <w:rPr>
          <w:rFonts w:ascii="Times New Roman" w:hAnsi="Times New Roman" w:cs="Times New Roman"/>
        </w:rPr>
        <w:t xml:space="preserve">reprezentowana przez Wójta Gminy, </w:t>
      </w:r>
      <w:r w:rsidRPr="008F19EA">
        <w:rPr>
          <w:rFonts w:ascii="Times New Roman" w:hAnsi="Times New Roman" w:cs="Times New Roman"/>
        </w:rPr>
        <w:t>tel.: 56 49 129 10 , fax: 56 49 129 11</w:t>
      </w:r>
      <w:r>
        <w:rPr>
          <w:rFonts w:ascii="Times New Roman" w:hAnsi="Times New Roman" w:cs="Times New Roman"/>
        </w:rPr>
        <w:t xml:space="preserve">, </w:t>
      </w:r>
      <w:r w:rsidRPr="008F19EA">
        <w:rPr>
          <w:rFonts w:ascii="Times New Roman" w:hAnsi="Times New Roman" w:cs="Times New Roman"/>
        </w:rPr>
        <w:t>skrzynk</w:t>
      </w:r>
      <w:r>
        <w:rPr>
          <w:rFonts w:ascii="Times New Roman" w:hAnsi="Times New Roman" w:cs="Times New Roman"/>
        </w:rPr>
        <w:t xml:space="preserve">a </w:t>
      </w:r>
      <w:r w:rsidRPr="008F19EA">
        <w:rPr>
          <w:rFonts w:ascii="Times New Roman" w:hAnsi="Times New Roman" w:cs="Times New Roman"/>
        </w:rPr>
        <w:t>podawcz</w:t>
      </w:r>
      <w:r>
        <w:rPr>
          <w:rFonts w:ascii="Times New Roman" w:hAnsi="Times New Roman" w:cs="Times New Roman"/>
        </w:rPr>
        <w:t>a</w:t>
      </w:r>
      <w:r w:rsidRPr="008F19EA">
        <w:rPr>
          <w:rFonts w:ascii="Times New Roman" w:hAnsi="Times New Roman" w:cs="Times New Roman"/>
        </w:rPr>
        <w:t xml:space="preserve"> na stronie https: ug.brzozie@brzozie.pl</w:t>
      </w:r>
    </w:p>
    <w:p w14:paraId="2A2EA80F" w14:textId="77777777" w:rsidR="00DC7019" w:rsidRPr="008F19EA" w:rsidRDefault="00DC7019" w:rsidP="00DC7019">
      <w:pPr>
        <w:rPr>
          <w:rFonts w:ascii="Times New Roman" w:hAnsi="Times New Roman" w:cs="Times New Roman"/>
        </w:rPr>
      </w:pPr>
      <w:r>
        <w:rPr>
          <w:rFonts w:ascii="Times New Roman" w:hAnsi="Times New Roman" w:cs="Times New Roman"/>
        </w:rPr>
        <w:t xml:space="preserve">2) </w:t>
      </w:r>
      <w:r w:rsidRPr="008F19EA">
        <w:rPr>
          <w:rFonts w:ascii="Times New Roman" w:hAnsi="Times New Roman" w:cs="Times New Roman"/>
        </w:rPr>
        <w:t xml:space="preserve">W sprawach związanych z Pani/Pana danymi osobowymi proszę kontaktować się z Inspektorem Ochrony Danych, w następujący sposób - listownie na adres: Urząd Gminy Brzozie, 87-313 Brzozie 50, lub za pośrednictwem poczty elektronicznej pod adresem: </w:t>
      </w:r>
      <w:hyperlink r:id="rId44" w:history="1">
        <w:r w:rsidRPr="008F19EA">
          <w:rPr>
            <w:rStyle w:val="Hipercze"/>
            <w:rFonts w:ascii="Times New Roman" w:hAnsi="Times New Roman" w:cs="Times New Roman"/>
          </w:rPr>
          <w:t>iod@brzozie.pl</w:t>
        </w:r>
      </w:hyperlink>
      <w:r w:rsidRPr="008F19EA">
        <w:rPr>
          <w:rFonts w:ascii="Times New Roman" w:hAnsi="Times New Roman" w:cs="Times New Roman"/>
        </w:rPr>
        <w:t xml:space="preserve"> </w:t>
      </w:r>
    </w:p>
    <w:p w14:paraId="5AF21F7D" w14:textId="0089B83D" w:rsidR="00DC7019" w:rsidRPr="00467632" w:rsidRDefault="00DC7019" w:rsidP="00467632">
      <w:pPr>
        <w:ind w:right="-283"/>
        <w:rPr>
          <w:rStyle w:val="Mocnewyrnione"/>
          <w:rFonts w:ascii="Times New Roman" w:hAnsi="Times New Roman" w:cs="Times New Roman"/>
          <w:bCs/>
        </w:rPr>
      </w:pPr>
      <w:r>
        <w:rPr>
          <w:rFonts w:ascii="Times New Roman" w:hAnsi="Times New Roman" w:cs="Times New Roman"/>
        </w:rPr>
        <w:t xml:space="preserve">3) </w:t>
      </w:r>
      <w:r w:rsidRPr="008F19EA">
        <w:rPr>
          <w:rFonts w:ascii="Times New Roman" w:hAnsi="Times New Roman" w:cs="Times New Roman"/>
        </w:rPr>
        <w:t xml:space="preserve">Pani/Pana dane osobowe przetwarzane będą na podstawie art. 6 ust. 1 lit. c RODO w celu prowadzenia przedmiotowego postępowania o udzielenie zamówienia publicznego pn. </w:t>
      </w:r>
      <w:r w:rsidR="00467632" w:rsidRPr="00467632">
        <w:rPr>
          <w:rFonts w:ascii="Times New Roman" w:hAnsi="Times New Roman" w:cs="Times New Roman"/>
          <w:b/>
          <w:bCs/>
        </w:rPr>
        <w:t>Stworzenie infrastruktury sportowo-rekreacyjnej na terenie gminy Brzozie</w:t>
      </w:r>
      <w:r w:rsidRPr="008F19EA">
        <w:rPr>
          <w:rFonts w:ascii="Times New Roman" w:hAnsi="Times New Roman" w:cs="Times New Roman"/>
        </w:rPr>
        <w:t>, nr referencyjny: ZP.271.</w:t>
      </w:r>
      <w:r w:rsidR="00467632">
        <w:rPr>
          <w:rFonts w:ascii="Times New Roman" w:hAnsi="Times New Roman" w:cs="Times New Roman"/>
        </w:rPr>
        <w:t>10</w:t>
      </w:r>
      <w:r w:rsidRPr="008F19EA">
        <w:rPr>
          <w:rFonts w:ascii="Times New Roman" w:hAnsi="Times New Roman" w:cs="Times New Roman"/>
        </w:rPr>
        <w:t>.2023</w:t>
      </w:r>
      <w:r w:rsidRPr="008F19EA">
        <w:rPr>
          <w:rFonts w:ascii="Times New Roman" w:hAnsi="Times New Roman" w:cs="Times New Roman"/>
          <w:b/>
          <w:bCs/>
        </w:rPr>
        <w:t xml:space="preserve"> </w:t>
      </w:r>
      <w:r w:rsidRPr="008F19EA">
        <w:rPr>
          <w:rFonts w:ascii="Times New Roman" w:hAnsi="Times New Roman" w:cs="Times New Roman"/>
        </w:rPr>
        <w:t>oraz jego rozstrzygnięcia, a także udokumentowania postępowania o udzielenie zamówienia publicznego i jego archiwizacji w związku z ustawą Prawo zamówień publicznych oraz działanie przez administratora w interesie publicznym</w:t>
      </w:r>
      <w:r w:rsidRPr="008F19EA">
        <w:rPr>
          <w:rStyle w:val="Mocnewyrnione"/>
          <w:rFonts w:ascii="Times New Roman" w:hAnsi="Times New Roman" w:cs="Times New Roman"/>
        </w:rPr>
        <w:t>, zgodnie z art. 6 ust. 1 lit.  e RODO.</w:t>
      </w:r>
    </w:p>
    <w:p w14:paraId="15AEE8A9" w14:textId="77777777" w:rsidR="00DC7019" w:rsidRDefault="00DC7019" w:rsidP="00467632">
      <w:pPr>
        <w:rPr>
          <w:rFonts w:ascii="Times New Roman" w:hAnsi="Times New Roman" w:cs="Times New Roman"/>
        </w:rPr>
      </w:pPr>
      <w:r>
        <w:rPr>
          <w:rFonts w:ascii="Times New Roman" w:hAnsi="Times New Roman" w:cs="Times New Roman"/>
        </w:rPr>
        <w:t xml:space="preserve">4) </w:t>
      </w:r>
      <w:r w:rsidRPr="008F19EA">
        <w:rPr>
          <w:rFonts w:ascii="Times New Roman" w:hAnsi="Times New Roman" w:cs="Times New Roman"/>
        </w:rPr>
        <w:t xml:space="preserve">Pani/Pana dane osobowe mogą być udostępniane podmiotom uprawnionym do ich otrzymywania na podstawie przepisów prawa lub umowy, w tym: podwykonawcom,   biurom obsługi prawnej, itp. </w:t>
      </w:r>
    </w:p>
    <w:p w14:paraId="72206499" w14:textId="77777777" w:rsidR="00DC7019" w:rsidRDefault="00DC7019" w:rsidP="00DC7019">
      <w:pPr>
        <w:rPr>
          <w:rFonts w:ascii="Times New Roman" w:hAnsi="Times New Roman" w:cs="Times New Roman"/>
        </w:rPr>
      </w:pPr>
      <w:r>
        <w:rPr>
          <w:rFonts w:ascii="Times New Roman" w:hAnsi="Times New Roman" w:cs="Times New Roman"/>
        </w:rPr>
        <w:t xml:space="preserve">5) </w:t>
      </w:r>
      <w:r w:rsidRPr="008F19EA">
        <w:rPr>
          <w:rFonts w:ascii="Times New Roman" w:hAnsi="Times New Roman" w:cs="Times New Roman"/>
        </w:rPr>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5FC02D2D" w14:textId="77777777" w:rsidR="00DC7019" w:rsidRDefault="00DC7019" w:rsidP="00DC7019">
      <w:pPr>
        <w:rPr>
          <w:rFonts w:ascii="Times New Roman" w:hAnsi="Times New Roman" w:cs="Times New Roman"/>
        </w:rPr>
      </w:pPr>
      <w:r w:rsidRPr="001E3BAD">
        <w:rPr>
          <w:rFonts w:ascii="Times New Roman" w:hAnsi="Times New Roman" w:cs="Times New Roman"/>
        </w:rPr>
        <w:t xml:space="preserve">6) Pani/Pana dane osobowe będą przechowywane, zgodnie z art. 78 ust. 1 ustawy </w:t>
      </w:r>
      <w:proofErr w:type="spellStart"/>
      <w:r w:rsidRPr="001E3BAD">
        <w:rPr>
          <w:rFonts w:ascii="Times New Roman" w:hAnsi="Times New Roman" w:cs="Times New Roman"/>
        </w:rPr>
        <w:t>Pzp</w:t>
      </w:r>
      <w:proofErr w:type="spellEnd"/>
      <w:r w:rsidRPr="001E3BAD">
        <w:rPr>
          <w:rFonts w:ascii="Times New Roman" w:hAnsi="Times New Roman" w:cs="Times New Roman"/>
        </w:rPr>
        <w:t>, przez okres 4 lat od dnia zakończenia.</w:t>
      </w:r>
    </w:p>
    <w:p w14:paraId="6A921141" w14:textId="77777777" w:rsidR="00DC7019" w:rsidRPr="001E3BAD" w:rsidRDefault="00DC7019" w:rsidP="00DC7019">
      <w:pPr>
        <w:rPr>
          <w:rFonts w:ascii="Times New Roman" w:hAnsi="Times New Roman" w:cs="Times New Roman"/>
        </w:rPr>
      </w:pPr>
      <w:r>
        <w:rPr>
          <w:rFonts w:ascii="Times New Roman" w:eastAsia="Times New Roman" w:hAnsi="Times New Roman" w:cs="Times New Roman"/>
          <w:lang w:eastAsia="pl-PL"/>
        </w:rPr>
        <w:t xml:space="preserve">7) </w:t>
      </w:r>
      <w:r w:rsidRPr="008F19EA">
        <w:rPr>
          <w:rFonts w:ascii="Times New Roman" w:eastAsia="Times New Roman" w:hAnsi="Times New Roman" w:cs="Times New Roman"/>
          <w:lang w:eastAsia="pl-PL"/>
        </w:rPr>
        <w:t>Posiada Pan/Pani:</w:t>
      </w:r>
    </w:p>
    <w:p w14:paraId="00ACD8C3" w14:textId="77777777" w:rsidR="00DC7019" w:rsidRPr="008F19EA" w:rsidRDefault="00DC7019" w:rsidP="00DC7019">
      <w:pPr>
        <w:jc w:val="left"/>
        <w:rPr>
          <w:rFonts w:ascii="Times New Roman" w:eastAsia="Times New Roman" w:hAnsi="Times New Roman" w:cs="Times New Roman"/>
          <w:lang w:eastAsia="pl-PL"/>
        </w:rPr>
      </w:pPr>
      <w:r w:rsidRPr="008F19EA">
        <w:rPr>
          <w:rFonts w:ascii="Times New Roman" w:eastAsia="Times New Roman" w:hAnsi="Times New Roman" w:cs="Times New Roman"/>
          <w:color w:val="000000"/>
          <w:lang w:eastAsia="pl-PL"/>
        </w:rPr>
        <w:t>- na podstawie art. 15 RODO prawo dostępu do danych osobowych Pani/Pana dotyczących;</w:t>
      </w:r>
    </w:p>
    <w:p w14:paraId="020464C5" w14:textId="77777777" w:rsidR="00DC7019" w:rsidRPr="008F19EA" w:rsidRDefault="00DC7019" w:rsidP="00DC7019">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8F19EA">
        <w:rPr>
          <w:rFonts w:ascii="Times New Roman" w:eastAsia="Times New Roman" w:hAnsi="Times New Roman" w:cs="Times New Roman"/>
          <w:color w:val="000000"/>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8F19EA">
        <w:rPr>
          <w:rFonts w:ascii="Times New Roman" w:eastAsia="Times New Roman" w:hAnsi="Times New Roman" w:cs="Times New Roman"/>
          <w:color w:val="000000"/>
          <w:lang w:eastAsia="pl-PL"/>
        </w:rPr>
        <w:t>Pzp</w:t>
      </w:r>
      <w:proofErr w:type="spellEnd"/>
      <w:r w:rsidRPr="008F19EA">
        <w:rPr>
          <w:rFonts w:ascii="Times New Roman" w:eastAsia="Times New Roman" w:hAnsi="Times New Roman" w:cs="Times New Roman"/>
          <w:color w:val="000000"/>
          <w:lang w:eastAsia="pl-PL"/>
        </w:rPr>
        <w:t xml:space="preserve"> oraz nie może naruszać integralności protokołu postępowania oraz jego załączników;</w:t>
      </w:r>
    </w:p>
    <w:p w14:paraId="7D9A8852" w14:textId="77777777" w:rsidR="00DC7019" w:rsidRPr="008F19EA" w:rsidRDefault="00DC7019" w:rsidP="00DC7019">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 xml:space="preserve">- </w:t>
      </w:r>
      <w:r w:rsidRPr="008F19EA">
        <w:rPr>
          <w:rFonts w:ascii="Times New Roman" w:eastAsia="Times New Roman" w:hAnsi="Times New Roman" w:cs="Times New Roman"/>
          <w:color w:val="00000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C6CA451" w14:textId="77777777" w:rsidR="00DC7019" w:rsidRPr="008F19EA" w:rsidRDefault="00DC7019" w:rsidP="00DC7019">
      <w:pPr>
        <w:rPr>
          <w:rFonts w:ascii="Times New Roman" w:eastAsia="Times New Roman" w:hAnsi="Times New Roman" w:cs="Times New Roman"/>
          <w:color w:val="000000"/>
          <w:lang w:eastAsia="pl-PL"/>
        </w:rPr>
      </w:pPr>
      <w:r>
        <w:rPr>
          <w:rFonts w:ascii="Times New Roman" w:hAnsi="Times New Roman" w:cs="Times New Roman"/>
        </w:rPr>
        <w:t xml:space="preserve">8) </w:t>
      </w:r>
      <w:r w:rsidRPr="008F19EA">
        <w:rPr>
          <w:rFonts w:ascii="Times New Roman" w:hAnsi="Times New Roman" w:cs="Times New Roman"/>
        </w:rPr>
        <w:t xml:space="preserve">Posiada Pani/Pan </w:t>
      </w:r>
      <w:r w:rsidRPr="008F19EA">
        <w:rPr>
          <w:rFonts w:ascii="Times New Roman" w:eastAsia="Times New Roman" w:hAnsi="Times New Roman" w:cs="Times New Roman"/>
          <w:color w:val="000000"/>
          <w:lang w:eastAsia="pl-PL"/>
        </w:rPr>
        <w:t>prawo do wniesienia skargi do Prezesa Urzędu Ochrony Danych Osobowych</w:t>
      </w:r>
      <w:r w:rsidRPr="008F19EA">
        <w:rPr>
          <w:rFonts w:ascii="Times New Roman" w:hAnsi="Times New Roman" w:cs="Times New Roman"/>
        </w:rPr>
        <w:t xml:space="preserve"> (</w:t>
      </w:r>
      <w:hyperlink r:id="rId45" w:history="1">
        <w:r w:rsidRPr="008F19EA">
          <w:rPr>
            <w:rStyle w:val="Hipercze"/>
            <w:rFonts w:ascii="Times New Roman" w:hAnsi="Times New Roman" w:cs="Times New Roman"/>
          </w:rPr>
          <w:t>www.uodo.gov.pl</w:t>
        </w:r>
      </w:hyperlink>
      <w:r w:rsidRPr="008F19EA">
        <w:rPr>
          <w:rFonts w:ascii="Times New Roman" w:hAnsi="Times New Roman" w:cs="Times New Roman"/>
        </w:rPr>
        <w:t xml:space="preserve">), </w:t>
      </w:r>
      <w:r w:rsidRPr="008F19EA">
        <w:rPr>
          <w:rFonts w:ascii="Times New Roman" w:eastAsia="Times New Roman" w:hAnsi="Times New Roman" w:cs="Times New Roman"/>
          <w:color w:val="000000"/>
          <w:lang w:eastAsia="pl-PL"/>
        </w:rPr>
        <w:t>gdy uzna Pani/Pan, że przetwarzanie danych osobowych Pani/Pana dotyczących narusza przepisy RODO;</w:t>
      </w:r>
    </w:p>
    <w:p w14:paraId="5EE87F95" w14:textId="77777777" w:rsidR="00DC7019" w:rsidRPr="008F19EA" w:rsidRDefault="00DC7019" w:rsidP="00DC7019">
      <w:pPr>
        <w:rPr>
          <w:rFonts w:ascii="Times New Roman" w:hAnsi="Times New Roman" w:cs="Times New Roman"/>
        </w:rPr>
      </w:pPr>
      <w:r>
        <w:rPr>
          <w:rFonts w:ascii="Times New Roman" w:hAnsi="Times New Roman" w:cs="Times New Roman"/>
        </w:rPr>
        <w:t xml:space="preserve">9) </w:t>
      </w:r>
      <w:r w:rsidRPr="008F19EA">
        <w:rPr>
          <w:rFonts w:ascii="Times New Roman" w:hAnsi="Times New Roman" w:cs="Times New Roman"/>
        </w:rPr>
        <w:t xml:space="preserve">Podanie przez Panią/Pana danych osobowych jest wymagane przepisami </w:t>
      </w:r>
      <w:proofErr w:type="spellStart"/>
      <w:r w:rsidRPr="008F19EA">
        <w:rPr>
          <w:rFonts w:ascii="Times New Roman" w:hAnsi="Times New Roman" w:cs="Times New Roman"/>
        </w:rPr>
        <w:t>Pzp</w:t>
      </w:r>
      <w:proofErr w:type="spellEnd"/>
      <w:r w:rsidRPr="008F19EA">
        <w:rPr>
          <w:rFonts w:ascii="Times New Roman" w:hAnsi="Times New Roman" w:cs="Times New Roman"/>
        </w:rPr>
        <w:t xml:space="preserve"> do wzięcia udziału w postępowaniu. </w:t>
      </w:r>
      <w:r w:rsidRPr="008F19EA">
        <w:rPr>
          <w:rFonts w:ascii="Times New Roman" w:eastAsia="Times New Roman" w:hAnsi="Times New Roman" w:cs="Times New Roman"/>
          <w:lang w:eastAsia="pl-PL"/>
        </w:rPr>
        <w:t xml:space="preserve">Konsekwencje niepodania określonych danych wynikają z ustawy </w:t>
      </w:r>
      <w:proofErr w:type="spellStart"/>
      <w:r w:rsidRPr="008F19EA">
        <w:rPr>
          <w:rFonts w:ascii="Times New Roman" w:eastAsia="Times New Roman" w:hAnsi="Times New Roman" w:cs="Times New Roman"/>
          <w:lang w:eastAsia="pl-PL"/>
        </w:rPr>
        <w:t>Pzp</w:t>
      </w:r>
      <w:proofErr w:type="spellEnd"/>
      <w:r w:rsidRPr="008F19EA">
        <w:rPr>
          <w:rFonts w:ascii="Times New Roman" w:eastAsia="Times New Roman" w:hAnsi="Times New Roman" w:cs="Times New Roman"/>
          <w:lang w:eastAsia="pl-PL"/>
        </w:rPr>
        <w:t>.</w:t>
      </w:r>
    </w:p>
    <w:p w14:paraId="18734DE6" w14:textId="77777777" w:rsidR="00DC7019" w:rsidRPr="008F19EA" w:rsidRDefault="00DC7019" w:rsidP="00DC7019">
      <w:pPr>
        <w:rPr>
          <w:rFonts w:ascii="Times New Roman" w:hAnsi="Times New Roman" w:cs="Times New Roman"/>
        </w:rPr>
      </w:pPr>
      <w:r>
        <w:rPr>
          <w:rFonts w:ascii="Times New Roman" w:eastAsia="Times New Roman" w:hAnsi="Times New Roman" w:cs="Times New Roman"/>
          <w:lang w:eastAsia="pl-PL"/>
        </w:rPr>
        <w:t xml:space="preserve">10) </w:t>
      </w:r>
      <w:r w:rsidRPr="008F19EA">
        <w:rPr>
          <w:rFonts w:ascii="Times New Roman" w:eastAsia="Times New Roman" w:hAnsi="Times New Roman" w:cs="Times New Roman"/>
          <w:lang w:eastAsia="pl-PL"/>
        </w:rPr>
        <w:t>W odniesieniu do Pani/Pana danych osobowych decyzje nie będą podejmowane w sposób zautomatyzowany, stosowanie do art. 22 RODO.</w:t>
      </w:r>
    </w:p>
    <w:p w14:paraId="1A803112" w14:textId="77777777" w:rsidR="00DC7019" w:rsidRPr="008F19EA" w:rsidRDefault="00DC7019" w:rsidP="00DC7019">
      <w:pPr>
        <w:rPr>
          <w:rFonts w:ascii="Times New Roman" w:hAnsi="Times New Roman" w:cs="Times New Roman"/>
          <w:b/>
        </w:rPr>
      </w:pPr>
      <w:r w:rsidRPr="008F19EA">
        <w:rPr>
          <w:rFonts w:ascii="Times New Roman" w:hAnsi="Times New Roman" w:cs="Times New Roman"/>
          <w:b/>
        </w:rPr>
        <w:t>RODO (ograniczenia stosowania): nie przysługuje Pani/Panu:</w:t>
      </w:r>
    </w:p>
    <w:p w14:paraId="42E74213" w14:textId="77777777" w:rsidR="00DC7019" w:rsidRPr="009666C0" w:rsidRDefault="00DC7019" w:rsidP="00DC7019">
      <w:pPr>
        <w:rPr>
          <w:rFonts w:ascii="Times New Roman" w:hAnsi="Times New Roman" w:cs="Times New Roman"/>
        </w:rPr>
      </w:pPr>
      <w:r>
        <w:rPr>
          <w:rFonts w:ascii="Times New Roman" w:hAnsi="Times New Roman" w:cs="Times New Roman"/>
        </w:rPr>
        <w:t xml:space="preserve">- </w:t>
      </w:r>
      <w:r w:rsidRPr="009666C0">
        <w:rPr>
          <w:rFonts w:ascii="Times New Roman" w:hAnsi="Times New Roman" w:cs="Times New Roman"/>
        </w:rPr>
        <w:t>w związku z art. 17 ust. 3 lit. b, d lub e RODO prawo do usunięcia danych osobowych;</w:t>
      </w:r>
    </w:p>
    <w:p w14:paraId="3CDEB822" w14:textId="77777777" w:rsidR="00DC7019" w:rsidRDefault="00DC7019" w:rsidP="00DC7019">
      <w:pPr>
        <w:rPr>
          <w:rFonts w:ascii="Times New Roman" w:hAnsi="Times New Roman" w:cs="Times New Roman"/>
        </w:rPr>
      </w:pPr>
      <w:r>
        <w:rPr>
          <w:rFonts w:ascii="Times New Roman" w:hAnsi="Times New Roman" w:cs="Times New Roman"/>
        </w:rPr>
        <w:t xml:space="preserve">- </w:t>
      </w:r>
      <w:r w:rsidRPr="009666C0">
        <w:rPr>
          <w:rFonts w:ascii="Times New Roman" w:hAnsi="Times New Roman" w:cs="Times New Roman"/>
        </w:rPr>
        <w:t>prawo do przenoszenia danych osobowych, o którym mowa w art. 20 RODO;</w:t>
      </w:r>
    </w:p>
    <w:p w14:paraId="474AB30A" w14:textId="77777777" w:rsidR="00DC7019" w:rsidRPr="009666C0" w:rsidRDefault="00DC7019" w:rsidP="00DC7019">
      <w:pPr>
        <w:rPr>
          <w:rFonts w:ascii="Times New Roman" w:hAnsi="Times New Roman" w:cs="Times New Roman"/>
        </w:rPr>
      </w:pPr>
      <w:r>
        <w:rPr>
          <w:rFonts w:ascii="Times New Roman" w:hAnsi="Times New Roman" w:cs="Times New Roman"/>
        </w:rPr>
        <w:t xml:space="preserve">- </w:t>
      </w:r>
      <w:r w:rsidRPr="009666C0">
        <w:rPr>
          <w:rFonts w:ascii="Times New Roman" w:hAnsi="Times New Roman" w:cs="Times New Roman"/>
        </w:rPr>
        <w:t>na podstawie art. 21 RODO prawo sprzeciwu, wobec przetwarzania danych osobowych, gdyż podstawą prawną przetwarzania  Pani/Pana danych osobowych jest art. 6 ust. 1 lit. c RODO</w:t>
      </w:r>
    </w:p>
    <w:p w14:paraId="17C35370" w14:textId="77777777" w:rsidR="00DC7019" w:rsidRDefault="00DC7019" w:rsidP="00DC7019">
      <w:pPr>
        <w:spacing w:after="150"/>
        <w:rPr>
          <w:rFonts w:ascii="Times New Roman" w:hAnsi="Times New Roman" w:cs="Times New Roman"/>
          <w:i/>
          <w:sz w:val="20"/>
          <w:szCs w:val="20"/>
        </w:rPr>
      </w:pPr>
    </w:p>
    <w:p w14:paraId="69704C2E" w14:textId="77777777" w:rsidR="00A72A00" w:rsidRDefault="00A72A00" w:rsidP="00A72A00">
      <w:pPr>
        <w:spacing w:after="150"/>
        <w:rPr>
          <w:rFonts w:ascii="Times New Roman" w:hAnsi="Times New Roman" w:cs="Times New Roman"/>
          <w:lang w:eastAsia="pl-PL"/>
        </w:rPr>
      </w:pPr>
    </w:p>
    <w:bookmarkEnd w:id="63"/>
    <w:p w14:paraId="19519A8B" w14:textId="60928B7D" w:rsidR="00EC6391" w:rsidRPr="0042403F" w:rsidRDefault="00EC6391" w:rsidP="00EC6391">
      <w:pPr>
        <w:spacing w:after="150"/>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w:t>
      </w:r>
    </w:p>
    <w:p w14:paraId="31CB82B7" w14:textId="2CEAC069" w:rsidR="0042403F" w:rsidRPr="0042403F" w:rsidRDefault="0042403F" w:rsidP="00EC6391">
      <w:pPr>
        <w:spacing w:after="150"/>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rPr>
          <w:rFonts w:ascii="Times New Roman" w:hAnsi="Times New Roman" w:cs="Times New Roman"/>
          <w:sz w:val="24"/>
          <w:szCs w:val="24"/>
        </w:rPr>
      </w:pPr>
    </w:p>
    <w:p w14:paraId="26399AC1" w14:textId="77777777" w:rsidR="00EC6391" w:rsidRDefault="00EC6391" w:rsidP="00EC6391">
      <w:pPr>
        <w:pStyle w:val="Bezodstpw"/>
        <w:spacing w:line="360" w:lineRule="auto"/>
        <w:rPr>
          <w:rFonts w:ascii="Times New Roman" w:hAnsi="Times New Roman"/>
          <w:color w:val="538135" w:themeColor="accent6" w:themeShade="BF"/>
        </w:rPr>
      </w:pPr>
    </w:p>
    <w:p w14:paraId="0AF29D6E" w14:textId="77777777" w:rsidR="00EC6391" w:rsidRDefault="00EC6391" w:rsidP="00EC6391">
      <w:pPr>
        <w:pStyle w:val="Bezodstpw"/>
        <w:spacing w:line="360" w:lineRule="auto"/>
        <w:rPr>
          <w:rFonts w:ascii="Times New Roman" w:hAnsi="Times New Roman"/>
          <w:color w:val="538135" w:themeColor="accent6" w:themeShade="BF"/>
        </w:rPr>
      </w:pPr>
    </w:p>
    <w:p w14:paraId="188E4B19" w14:textId="77777777" w:rsidR="00EC6391" w:rsidRDefault="00EC6391" w:rsidP="00EC6391">
      <w:pPr>
        <w:pStyle w:val="Bezodstpw"/>
        <w:spacing w:line="360" w:lineRule="auto"/>
        <w:rPr>
          <w:rFonts w:ascii="Times New Roman" w:hAnsi="Times New Roman"/>
          <w:color w:val="538135" w:themeColor="accent6" w:themeShade="BF"/>
        </w:rPr>
      </w:pPr>
    </w:p>
    <w:p w14:paraId="25E3B229" w14:textId="77777777" w:rsidR="00EC6391" w:rsidRDefault="00EC6391" w:rsidP="00EC6391">
      <w:pPr>
        <w:pStyle w:val="Bezodstpw"/>
        <w:spacing w:line="360" w:lineRule="auto"/>
        <w:rPr>
          <w:rFonts w:ascii="Times New Roman" w:hAnsi="Times New Roman"/>
          <w:color w:val="538135" w:themeColor="accent6" w:themeShade="BF"/>
        </w:rPr>
      </w:pPr>
    </w:p>
    <w:p w14:paraId="2B368B97" w14:textId="77777777" w:rsidR="00EC6391" w:rsidRDefault="00EC6391" w:rsidP="00EC6391">
      <w:pPr>
        <w:pStyle w:val="Bezodstpw"/>
        <w:spacing w:line="360" w:lineRule="auto"/>
        <w:rPr>
          <w:rFonts w:ascii="Times New Roman" w:hAnsi="Times New Roman"/>
          <w:color w:val="538135" w:themeColor="accent6" w:themeShade="BF"/>
        </w:rPr>
      </w:pPr>
    </w:p>
    <w:p w14:paraId="6695D846" w14:textId="77777777" w:rsidR="00EC6391" w:rsidRDefault="00EC6391" w:rsidP="00EC6391">
      <w:pPr>
        <w:pStyle w:val="Bezodstpw"/>
        <w:spacing w:line="360" w:lineRule="auto"/>
        <w:rPr>
          <w:rFonts w:ascii="Times New Roman" w:hAnsi="Times New Roman"/>
          <w:color w:val="538135" w:themeColor="accent6" w:themeShade="BF"/>
        </w:rPr>
      </w:pPr>
    </w:p>
    <w:p w14:paraId="1D96ED05" w14:textId="77777777" w:rsidR="00EC6391" w:rsidRDefault="00EC6391" w:rsidP="00EC6391">
      <w:pPr>
        <w:pStyle w:val="Bezodstpw"/>
        <w:spacing w:line="360" w:lineRule="auto"/>
        <w:rPr>
          <w:rFonts w:ascii="Times New Roman" w:hAnsi="Times New Roman"/>
          <w:color w:val="538135" w:themeColor="accent6" w:themeShade="BF"/>
        </w:rPr>
      </w:pPr>
    </w:p>
    <w:p w14:paraId="420F8865" w14:textId="77777777" w:rsidR="00EC6391" w:rsidRDefault="00EC6391" w:rsidP="00EC6391">
      <w:pPr>
        <w:pStyle w:val="Bezodstpw"/>
        <w:spacing w:line="360" w:lineRule="auto"/>
        <w:rPr>
          <w:rFonts w:ascii="Times New Roman" w:hAnsi="Times New Roman"/>
          <w:color w:val="538135" w:themeColor="accent6" w:themeShade="BF"/>
        </w:rPr>
      </w:pPr>
    </w:p>
    <w:p w14:paraId="68F071A4" w14:textId="77777777" w:rsidR="00EC6391" w:rsidRDefault="00EC6391" w:rsidP="00EC6391">
      <w:pPr>
        <w:pStyle w:val="Bezodstpw"/>
        <w:spacing w:line="360" w:lineRule="auto"/>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sectPr w:rsidR="00EC6391" w:rsidSect="00D40472">
      <w:headerReference w:type="even" r:id="rId46"/>
      <w:footerReference w:type="even" r:id="rId47"/>
      <w:footerReference w:type="default" r:id="rId48"/>
      <w:headerReference w:type="first" r:id="rId49"/>
      <w:footerReference w:type="first" r:id="rId50"/>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176D6" w14:textId="77777777" w:rsidR="009F39DC" w:rsidRDefault="009F39DC" w:rsidP="000C76AE">
      <w:pPr>
        <w:spacing w:line="240" w:lineRule="auto"/>
      </w:pPr>
      <w:r>
        <w:separator/>
      </w:r>
    </w:p>
  </w:endnote>
  <w:endnote w:type="continuationSeparator" w:id="0">
    <w:p w14:paraId="1F62E11F" w14:textId="77777777" w:rsidR="009F39DC" w:rsidRDefault="009F39DC" w:rsidP="000C7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m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000000" w:rsidP="00D01CD9">
    <w:pPr>
      <w:pStyle w:val="Stopka"/>
      <w:jc w:val="right"/>
    </w:pPr>
    <w:sdt>
      <w:sdtPr>
        <w:id w:val="-810172126"/>
        <w:docPartObj>
          <w:docPartGallery w:val="Page Numbers (Bottom of Page)"/>
          <w:docPartUnique/>
        </w:docPartObj>
      </w:sdt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000000" w:rsidP="00D40472">
    <w:pPr>
      <w:pStyle w:val="Stopka"/>
    </w:pPr>
    <w:sdt>
      <w:sdtPr>
        <w:id w:val="1063295815"/>
        <w:docPartObj>
          <w:docPartGallery w:val="Page Numbers (Bottom of Page)"/>
          <w:docPartUnique/>
        </w:docPartObj>
      </w:sdt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3F33E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9BBEE" w14:textId="77777777" w:rsidR="009F39DC" w:rsidRDefault="009F39DC" w:rsidP="000C76AE">
      <w:pPr>
        <w:spacing w:line="240" w:lineRule="auto"/>
      </w:pPr>
      <w:r>
        <w:separator/>
      </w:r>
    </w:p>
  </w:footnote>
  <w:footnote w:type="continuationSeparator" w:id="0">
    <w:p w14:paraId="5C57EDE1" w14:textId="77777777" w:rsidR="009F39DC" w:rsidRDefault="009F39DC" w:rsidP="000C76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307A" w14:textId="17E8AB33" w:rsidR="0017498D" w:rsidRPr="0017498D" w:rsidRDefault="0017498D" w:rsidP="003F33EF">
    <w:pPr>
      <w:ind w:left="0"/>
      <w:rPr>
        <w:rFonts w:ascii="Calibri" w:hAnsi="Calibri" w:cs="Calibri"/>
        <w:lang w:eastAsia="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FAE" w14:textId="56E0D940" w:rsidR="00462F97" w:rsidRPr="0017498D" w:rsidRDefault="0017498D" w:rsidP="00A15602">
    <w:pPr>
      <w:rPr>
        <w:rFonts w:ascii="Calibri" w:hAnsi="Calibri" w:cs="Calibri"/>
        <w:lang w:eastAsia="pl-PL"/>
      </w:rPr>
    </w:pPr>
    <w:r>
      <w:rPr>
        <w:lang w:eastAsia="pl-PL"/>
      </w:rPr>
      <w:t>    </w:t>
    </w:r>
    <w:r w:rsidR="004431F2">
      <w:rPr>
        <w:lang w:eastAsia="pl-PL"/>
      </w:rPr>
      <w:t>                                   </w:t>
    </w:r>
    <w:r w:rsidR="00A15602">
      <w:rPr>
        <w:noProof/>
      </w:rPr>
      <w:drawing>
        <wp:inline distT="0" distB="0" distL="0" distR="0" wp14:anchorId="0AFB547B" wp14:editId="65E07A93">
          <wp:extent cx="5759450" cy="967105"/>
          <wp:effectExtent l="0" t="0" r="0" b="444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67105"/>
                  </a:xfrm>
                  <a:prstGeom prst="rect">
                    <a:avLst/>
                  </a:prstGeom>
                  <a:noFill/>
                  <a:ln>
                    <a:noFill/>
                  </a:ln>
                </pic:spPr>
              </pic:pic>
            </a:graphicData>
          </a:graphic>
        </wp:inline>
      </w:drawing>
    </w:r>
    <w:r w:rsidR="004431F2">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BAF28028"/>
    <w:name w:val="WW8Num12"/>
    <w:lvl w:ilvl="0">
      <w:start w:val="1"/>
      <w:numFmt w:val="decimal"/>
      <w:lvlText w:val="%1)"/>
      <w:lvlJc w:val="left"/>
      <w:pPr>
        <w:tabs>
          <w:tab w:val="num" w:pos="360"/>
        </w:tabs>
        <w:ind w:left="360" w:hanging="360"/>
      </w:pPr>
      <w:rPr>
        <w:rFonts w:ascii="Arial" w:eastAsiaTheme="minorHAnsi" w:hAnsi="Arial" w:cs="Aria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43C1EE9"/>
    <w:multiLevelType w:val="hybridMultilevel"/>
    <w:tmpl w:val="53707F44"/>
    <w:lvl w:ilvl="0" w:tplc="5B96DB9A">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2"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F93FD4"/>
    <w:multiLevelType w:val="hybridMultilevel"/>
    <w:tmpl w:val="C428E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557377"/>
    <w:multiLevelType w:val="hybridMultilevel"/>
    <w:tmpl w:val="FCFE5642"/>
    <w:lvl w:ilvl="0" w:tplc="7B481222">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5" w15:restartNumberingAfterBreak="0">
    <w:nsid w:val="0DD265E9"/>
    <w:multiLevelType w:val="multilevel"/>
    <w:tmpl w:val="C43242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2F5D5F"/>
    <w:multiLevelType w:val="hybridMultilevel"/>
    <w:tmpl w:val="4BD6C610"/>
    <w:lvl w:ilvl="0" w:tplc="108E86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C914F4"/>
    <w:multiLevelType w:val="multilevel"/>
    <w:tmpl w:val="F03243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D56ECD"/>
    <w:multiLevelType w:val="multilevel"/>
    <w:tmpl w:val="0EF6605C"/>
    <w:lvl w:ilvl="0">
      <w:start w:val="3"/>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ED582F"/>
    <w:multiLevelType w:val="hybridMultilevel"/>
    <w:tmpl w:val="A52E41C2"/>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B3042AF"/>
    <w:multiLevelType w:val="hybridMultilevel"/>
    <w:tmpl w:val="920A1B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0DC5934"/>
    <w:multiLevelType w:val="multilevel"/>
    <w:tmpl w:val="C3F04A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DB6AD5"/>
    <w:multiLevelType w:val="hybridMultilevel"/>
    <w:tmpl w:val="81D2DE0C"/>
    <w:lvl w:ilvl="0" w:tplc="04150001">
      <w:start w:val="1"/>
      <w:numFmt w:val="bullet"/>
      <w:lvlText w:val=""/>
      <w:lvlJc w:val="left"/>
      <w:pPr>
        <w:tabs>
          <w:tab w:val="num" w:pos="2208"/>
        </w:tabs>
        <w:ind w:left="2208" w:hanging="360"/>
      </w:pPr>
      <w:rPr>
        <w:rFonts w:ascii="Symbol" w:hAnsi="Symbol" w:hint="default"/>
      </w:rPr>
    </w:lvl>
    <w:lvl w:ilvl="1" w:tplc="04150003">
      <w:start w:val="1"/>
      <w:numFmt w:val="bullet"/>
      <w:lvlText w:val="o"/>
      <w:lvlJc w:val="left"/>
      <w:pPr>
        <w:tabs>
          <w:tab w:val="num" w:pos="2928"/>
        </w:tabs>
        <w:ind w:left="2928" w:hanging="360"/>
      </w:pPr>
      <w:rPr>
        <w:rFonts w:ascii="Courier New" w:hAnsi="Courier New" w:cs="Courier New" w:hint="default"/>
      </w:rPr>
    </w:lvl>
    <w:lvl w:ilvl="2" w:tplc="04150005">
      <w:start w:val="1"/>
      <w:numFmt w:val="bullet"/>
      <w:lvlText w:val=""/>
      <w:lvlJc w:val="left"/>
      <w:pPr>
        <w:tabs>
          <w:tab w:val="num" w:pos="3648"/>
        </w:tabs>
        <w:ind w:left="3648" w:hanging="360"/>
      </w:pPr>
      <w:rPr>
        <w:rFonts w:ascii="Wingdings" w:hAnsi="Wingdings" w:hint="default"/>
      </w:rPr>
    </w:lvl>
    <w:lvl w:ilvl="3" w:tplc="04150001">
      <w:start w:val="1"/>
      <w:numFmt w:val="bullet"/>
      <w:lvlText w:val=""/>
      <w:lvlJc w:val="left"/>
      <w:pPr>
        <w:tabs>
          <w:tab w:val="num" w:pos="4368"/>
        </w:tabs>
        <w:ind w:left="4368" w:hanging="360"/>
      </w:pPr>
      <w:rPr>
        <w:rFonts w:ascii="Symbol" w:hAnsi="Symbol" w:hint="default"/>
      </w:rPr>
    </w:lvl>
    <w:lvl w:ilvl="4" w:tplc="04150003">
      <w:start w:val="1"/>
      <w:numFmt w:val="bullet"/>
      <w:lvlText w:val="o"/>
      <w:lvlJc w:val="left"/>
      <w:pPr>
        <w:tabs>
          <w:tab w:val="num" w:pos="5088"/>
        </w:tabs>
        <w:ind w:left="5088" w:hanging="360"/>
      </w:pPr>
      <w:rPr>
        <w:rFonts w:ascii="Courier New" w:hAnsi="Courier New" w:cs="Courier New" w:hint="default"/>
      </w:rPr>
    </w:lvl>
    <w:lvl w:ilvl="5" w:tplc="04150005">
      <w:start w:val="1"/>
      <w:numFmt w:val="bullet"/>
      <w:lvlText w:val=""/>
      <w:lvlJc w:val="left"/>
      <w:pPr>
        <w:tabs>
          <w:tab w:val="num" w:pos="5808"/>
        </w:tabs>
        <w:ind w:left="5808" w:hanging="360"/>
      </w:pPr>
      <w:rPr>
        <w:rFonts w:ascii="Wingdings" w:hAnsi="Wingdings" w:hint="default"/>
      </w:rPr>
    </w:lvl>
    <w:lvl w:ilvl="6" w:tplc="04150001">
      <w:start w:val="1"/>
      <w:numFmt w:val="bullet"/>
      <w:lvlText w:val=""/>
      <w:lvlJc w:val="left"/>
      <w:pPr>
        <w:tabs>
          <w:tab w:val="num" w:pos="6528"/>
        </w:tabs>
        <w:ind w:left="6528" w:hanging="360"/>
      </w:pPr>
      <w:rPr>
        <w:rFonts w:ascii="Symbol" w:hAnsi="Symbol" w:hint="default"/>
      </w:rPr>
    </w:lvl>
    <w:lvl w:ilvl="7" w:tplc="04150003">
      <w:start w:val="1"/>
      <w:numFmt w:val="bullet"/>
      <w:lvlText w:val="o"/>
      <w:lvlJc w:val="left"/>
      <w:pPr>
        <w:tabs>
          <w:tab w:val="num" w:pos="7248"/>
        </w:tabs>
        <w:ind w:left="7248" w:hanging="360"/>
      </w:pPr>
      <w:rPr>
        <w:rFonts w:ascii="Courier New" w:hAnsi="Courier New" w:cs="Courier New" w:hint="default"/>
      </w:rPr>
    </w:lvl>
    <w:lvl w:ilvl="8" w:tplc="04150005">
      <w:start w:val="1"/>
      <w:numFmt w:val="bullet"/>
      <w:lvlText w:val=""/>
      <w:lvlJc w:val="left"/>
      <w:pPr>
        <w:tabs>
          <w:tab w:val="num" w:pos="7968"/>
        </w:tabs>
        <w:ind w:left="7968" w:hanging="360"/>
      </w:pPr>
      <w:rPr>
        <w:rFonts w:ascii="Wingdings" w:hAnsi="Wingdings" w:hint="default"/>
      </w:r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D93B8B"/>
    <w:multiLevelType w:val="multilevel"/>
    <w:tmpl w:val="F6FA94B6"/>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941D08"/>
    <w:multiLevelType w:val="multilevel"/>
    <w:tmpl w:val="DD500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A77E3C"/>
    <w:multiLevelType w:val="hybridMultilevel"/>
    <w:tmpl w:val="0A26ABBA"/>
    <w:lvl w:ilvl="0" w:tplc="9BE89AE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2ABE6379"/>
    <w:multiLevelType w:val="multilevel"/>
    <w:tmpl w:val="B81E0B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9408EC"/>
    <w:multiLevelType w:val="multilevel"/>
    <w:tmpl w:val="D69E11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4B26D4"/>
    <w:multiLevelType w:val="multilevel"/>
    <w:tmpl w:val="994C79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293F70"/>
    <w:multiLevelType w:val="hybridMultilevel"/>
    <w:tmpl w:val="50E258D4"/>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A452486"/>
    <w:multiLevelType w:val="hybridMultilevel"/>
    <w:tmpl w:val="844A8F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7360AD"/>
    <w:multiLevelType w:val="multilevel"/>
    <w:tmpl w:val="3C12C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B805E7"/>
    <w:multiLevelType w:val="multilevel"/>
    <w:tmpl w:val="5C78BB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5342488"/>
    <w:multiLevelType w:val="hybridMultilevel"/>
    <w:tmpl w:val="E29E644A"/>
    <w:lvl w:ilvl="0" w:tplc="4D3C8F16">
      <w:start w:val="3"/>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E71BBC"/>
    <w:multiLevelType w:val="multilevel"/>
    <w:tmpl w:val="6A862C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A57397"/>
    <w:multiLevelType w:val="multilevel"/>
    <w:tmpl w:val="60FC07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D64A28"/>
    <w:multiLevelType w:val="hybridMultilevel"/>
    <w:tmpl w:val="3CD4F904"/>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36" w15:restartNumberingAfterBreak="0">
    <w:nsid w:val="59362BD8"/>
    <w:multiLevelType w:val="hybridMultilevel"/>
    <w:tmpl w:val="16AAC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EBF2246"/>
    <w:multiLevelType w:val="multilevel"/>
    <w:tmpl w:val="77A0A970"/>
    <w:lvl w:ilvl="0">
      <w:start w:val="1"/>
      <w:numFmt w:val="decimal"/>
      <w:lvlText w:val="%1)"/>
      <w:lvlJc w:val="left"/>
      <w:pPr>
        <w:tabs>
          <w:tab w:val="num" w:pos="1428"/>
        </w:tabs>
        <w:ind w:left="1428" w:hanging="360"/>
      </w:pPr>
      <w:rPr>
        <w:rFonts w:ascii="Times New Roman" w:eastAsiaTheme="minorHAnsi" w:hAnsi="Times New Roman" w:cs="Times New Roman"/>
      </w:rPr>
    </w:lvl>
    <w:lvl w:ilvl="1">
      <w:start w:val="1"/>
      <w:numFmt w:val="bullet"/>
      <w:lvlText w:val=""/>
      <w:lvlJc w:val="left"/>
      <w:pPr>
        <w:tabs>
          <w:tab w:val="num" w:pos="2148"/>
        </w:tabs>
        <w:ind w:left="2148" w:hanging="360"/>
      </w:pPr>
      <w:rPr>
        <w:rFonts w:ascii="Symbol" w:hAnsi="Symbol"/>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39" w15:restartNumberingAfterBreak="0">
    <w:nsid w:val="614B5402"/>
    <w:multiLevelType w:val="hybridMultilevel"/>
    <w:tmpl w:val="6BAC35A2"/>
    <w:lvl w:ilvl="0" w:tplc="06C86874">
      <w:start w:val="1"/>
      <w:numFmt w:val="decimal"/>
      <w:lvlText w:val="%1."/>
      <w:lvlJc w:val="left"/>
      <w:pPr>
        <w:ind w:left="141"/>
      </w:pPr>
      <w:rPr>
        <w:rFonts w:ascii="Times New Roman" w:eastAsiaTheme="minorHAnsi"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2DA1237"/>
    <w:multiLevelType w:val="multilevel"/>
    <w:tmpl w:val="0C42ADD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3EB7B59"/>
    <w:multiLevelType w:val="hybridMultilevel"/>
    <w:tmpl w:val="CA0CDD8C"/>
    <w:lvl w:ilvl="0" w:tplc="DF963046">
      <w:start w:val="1"/>
      <w:numFmt w:val="bullet"/>
      <w:lvlText w:val="-"/>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B865443"/>
    <w:multiLevelType w:val="multilevel"/>
    <w:tmpl w:val="C85E54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296418"/>
    <w:multiLevelType w:val="multilevel"/>
    <w:tmpl w:val="59966A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82A2D16"/>
    <w:multiLevelType w:val="hybridMultilevel"/>
    <w:tmpl w:val="739239A8"/>
    <w:lvl w:ilvl="0" w:tplc="8F5646DA">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45" w15:restartNumberingAfterBreak="0">
    <w:nsid w:val="796F6386"/>
    <w:multiLevelType w:val="hybridMultilevel"/>
    <w:tmpl w:val="9DEAC954"/>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num w:numId="1" w16cid:durableId="961886254">
    <w:abstractNumId w:val="32"/>
  </w:num>
  <w:num w:numId="2" w16cid:durableId="2032560101">
    <w:abstractNumId w:val="15"/>
  </w:num>
  <w:num w:numId="3" w16cid:durableId="463544095">
    <w:abstractNumId w:val="10"/>
  </w:num>
  <w:num w:numId="4" w16cid:durableId="1481342180">
    <w:abstractNumId w:val="22"/>
  </w:num>
  <w:num w:numId="5" w16cid:durableId="1244072055">
    <w:abstractNumId w:val="17"/>
  </w:num>
  <w:num w:numId="6" w16cid:durableId="562523207">
    <w:abstractNumId w:val="2"/>
  </w:num>
  <w:num w:numId="7" w16cid:durableId="1003123346">
    <w:abstractNumId w:val="37"/>
  </w:num>
  <w:num w:numId="8" w16cid:durableId="1081946980">
    <w:abstractNumId w:val="26"/>
  </w:num>
  <w:num w:numId="9" w16cid:durableId="616569390">
    <w:abstractNumId w:val="41"/>
  </w:num>
  <w:num w:numId="10" w16cid:durableId="2053382142">
    <w:abstractNumId w:val="12"/>
  </w:num>
  <w:num w:numId="11" w16cid:durableId="1806121857">
    <w:abstractNumId w:val="39"/>
  </w:num>
  <w:num w:numId="12" w16cid:durableId="1594589011">
    <w:abstractNumId w:val="31"/>
  </w:num>
  <w:num w:numId="13" w16cid:durableId="1345354559">
    <w:abstractNumId w:val="23"/>
  </w:num>
  <w:num w:numId="14" w16cid:durableId="924998536">
    <w:abstractNumId w:val="3"/>
  </w:num>
  <w:num w:numId="15" w16cid:durableId="1550260438">
    <w:abstractNumId w:val="0"/>
  </w:num>
  <w:num w:numId="16" w16cid:durableId="622229998">
    <w:abstractNumId w:val="38"/>
  </w:num>
  <w:num w:numId="17" w16cid:durableId="1232037109">
    <w:abstractNumId w:val="45"/>
  </w:num>
  <w:num w:numId="18" w16cid:durableId="1349214448">
    <w:abstractNumId w:val="14"/>
  </w:num>
  <w:num w:numId="19" w16cid:durableId="135076389">
    <w:abstractNumId w:val="9"/>
  </w:num>
  <w:num w:numId="20" w16cid:durableId="534122326">
    <w:abstractNumId w:val="35"/>
  </w:num>
  <w:num w:numId="21" w16cid:durableId="944773237">
    <w:abstractNumId w:val="36"/>
  </w:num>
  <w:num w:numId="22" w16cid:durableId="435178254">
    <w:abstractNumId w:val="21"/>
  </w:num>
  <w:num w:numId="23" w16cid:durableId="2015572292">
    <w:abstractNumId w:val="42"/>
  </w:num>
  <w:num w:numId="24" w16cid:durableId="687560705">
    <w:abstractNumId w:val="13"/>
  </w:num>
  <w:num w:numId="25" w16cid:durableId="1798140144">
    <w:abstractNumId w:val="5"/>
  </w:num>
  <w:num w:numId="26" w16cid:durableId="421995109">
    <w:abstractNumId w:val="29"/>
  </w:num>
  <w:num w:numId="27" w16cid:durableId="1172330675">
    <w:abstractNumId w:val="30"/>
  </w:num>
  <w:num w:numId="28" w16cid:durableId="462694858">
    <w:abstractNumId w:val="34"/>
  </w:num>
  <w:num w:numId="29" w16cid:durableId="313874745">
    <w:abstractNumId w:val="6"/>
  </w:num>
  <w:num w:numId="30" w16cid:durableId="40906230">
    <w:abstractNumId w:val="43"/>
  </w:num>
  <w:num w:numId="31" w16cid:durableId="1088044278">
    <w:abstractNumId w:val="18"/>
  </w:num>
  <w:num w:numId="32" w16cid:durableId="379212734">
    <w:abstractNumId w:val="16"/>
  </w:num>
  <w:num w:numId="33" w16cid:durableId="2145005707">
    <w:abstractNumId w:val="1"/>
  </w:num>
  <w:num w:numId="34" w16cid:durableId="199905498">
    <w:abstractNumId w:val="27"/>
  </w:num>
  <w:num w:numId="35" w16cid:durableId="272325531">
    <w:abstractNumId w:val="11"/>
  </w:num>
  <w:num w:numId="36" w16cid:durableId="1008210698">
    <w:abstractNumId w:val="25"/>
  </w:num>
  <w:num w:numId="37" w16cid:durableId="1592860501">
    <w:abstractNumId w:val="28"/>
  </w:num>
  <w:num w:numId="38" w16cid:durableId="336808067">
    <w:abstractNumId w:val="0"/>
  </w:num>
  <w:num w:numId="39" w16cid:durableId="489633834">
    <w:abstractNumId w:val="4"/>
  </w:num>
  <w:num w:numId="40" w16cid:durableId="2036887212">
    <w:abstractNumId w:val="40"/>
  </w:num>
  <w:num w:numId="41" w16cid:durableId="1776365329">
    <w:abstractNumId w:val="24"/>
  </w:num>
  <w:num w:numId="42" w16cid:durableId="1230189550">
    <w:abstractNumId w:val="20"/>
  </w:num>
  <w:num w:numId="43" w16cid:durableId="1597057343">
    <w:abstractNumId w:val="33"/>
  </w:num>
  <w:num w:numId="44" w16cid:durableId="1837375749">
    <w:abstractNumId w:val="44"/>
  </w:num>
  <w:num w:numId="45" w16cid:durableId="443765557">
    <w:abstractNumId w:val="8"/>
  </w:num>
  <w:num w:numId="46" w16cid:durableId="753429796">
    <w:abstractNumId w:val="7"/>
  </w:num>
  <w:num w:numId="47" w16cid:durableId="4319788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119D"/>
    <w:rsid w:val="0000488D"/>
    <w:rsid w:val="00007391"/>
    <w:rsid w:val="00010285"/>
    <w:rsid w:val="00015C0A"/>
    <w:rsid w:val="00017B55"/>
    <w:rsid w:val="00020D2C"/>
    <w:rsid w:val="00021FB0"/>
    <w:rsid w:val="00022F21"/>
    <w:rsid w:val="00026A8B"/>
    <w:rsid w:val="00026CAD"/>
    <w:rsid w:val="00040C20"/>
    <w:rsid w:val="00040D3E"/>
    <w:rsid w:val="000418FD"/>
    <w:rsid w:val="000430D1"/>
    <w:rsid w:val="000471DA"/>
    <w:rsid w:val="00054A45"/>
    <w:rsid w:val="00057E63"/>
    <w:rsid w:val="00057F67"/>
    <w:rsid w:val="00062D3F"/>
    <w:rsid w:val="0006392A"/>
    <w:rsid w:val="00063933"/>
    <w:rsid w:val="00066020"/>
    <w:rsid w:val="00066259"/>
    <w:rsid w:val="00066BE7"/>
    <w:rsid w:val="000728D6"/>
    <w:rsid w:val="000822EF"/>
    <w:rsid w:val="00082328"/>
    <w:rsid w:val="00083359"/>
    <w:rsid w:val="00083A30"/>
    <w:rsid w:val="00085B4D"/>
    <w:rsid w:val="00087460"/>
    <w:rsid w:val="0008751F"/>
    <w:rsid w:val="00090E84"/>
    <w:rsid w:val="00093A11"/>
    <w:rsid w:val="00094981"/>
    <w:rsid w:val="000949D6"/>
    <w:rsid w:val="00096DAC"/>
    <w:rsid w:val="0009734A"/>
    <w:rsid w:val="000A0F7F"/>
    <w:rsid w:val="000A21A1"/>
    <w:rsid w:val="000A2DCD"/>
    <w:rsid w:val="000A6113"/>
    <w:rsid w:val="000A6B96"/>
    <w:rsid w:val="000B283C"/>
    <w:rsid w:val="000B41F4"/>
    <w:rsid w:val="000B73AB"/>
    <w:rsid w:val="000B7CD2"/>
    <w:rsid w:val="000C1752"/>
    <w:rsid w:val="000C269C"/>
    <w:rsid w:val="000C5FEB"/>
    <w:rsid w:val="000C76AE"/>
    <w:rsid w:val="000D04DA"/>
    <w:rsid w:val="000D7341"/>
    <w:rsid w:val="000E4936"/>
    <w:rsid w:val="000F0DF3"/>
    <w:rsid w:val="000F22E4"/>
    <w:rsid w:val="000F5264"/>
    <w:rsid w:val="000F5B24"/>
    <w:rsid w:val="00103176"/>
    <w:rsid w:val="00104C79"/>
    <w:rsid w:val="00112481"/>
    <w:rsid w:val="001161F8"/>
    <w:rsid w:val="00116306"/>
    <w:rsid w:val="00117383"/>
    <w:rsid w:val="0012079C"/>
    <w:rsid w:val="00122547"/>
    <w:rsid w:val="0012276F"/>
    <w:rsid w:val="00124076"/>
    <w:rsid w:val="0012531E"/>
    <w:rsid w:val="00131E63"/>
    <w:rsid w:val="001322BB"/>
    <w:rsid w:val="0013760E"/>
    <w:rsid w:val="001431E9"/>
    <w:rsid w:val="00145734"/>
    <w:rsid w:val="001457E7"/>
    <w:rsid w:val="00146E0B"/>
    <w:rsid w:val="00154080"/>
    <w:rsid w:val="001546EE"/>
    <w:rsid w:val="0015588D"/>
    <w:rsid w:val="00161CD6"/>
    <w:rsid w:val="00162DEA"/>
    <w:rsid w:val="001730CC"/>
    <w:rsid w:val="0017498D"/>
    <w:rsid w:val="00176E14"/>
    <w:rsid w:val="00186843"/>
    <w:rsid w:val="00186BD0"/>
    <w:rsid w:val="00187119"/>
    <w:rsid w:val="00187940"/>
    <w:rsid w:val="0018797A"/>
    <w:rsid w:val="001945BD"/>
    <w:rsid w:val="001974AA"/>
    <w:rsid w:val="001A196C"/>
    <w:rsid w:val="001A255F"/>
    <w:rsid w:val="001A447D"/>
    <w:rsid w:val="001A59F1"/>
    <w:rsid w:val="001B0AE5"/>
    <w:rsid w:val="001B1EBD"/>
    <w:rsid w:val="001B3C33"/>
    <w:rsid w:val="001B4532"/>
    <w:rsid w:val="001B46E0"/>
    <w:rsid w:val="001B4DA3"/>
    <w:rsid w:val="001B7A1F"/>
    <w:rsid w:val="001C0453"/>
    <w:rsid w:val="001C72E9"/>
    <w:rsid w:val="001D3874"/>
    <w:rsid w:val="001D658A"/>
    <w:rsid w:val="001D6639"/>
    <w:rsid w:val="001D6B4A"/>
    <w:rsid w:val="001E3DCB"/>
    <w:rsid w:val="001F1B4A"/>
    <w:rsid w:val="001F2A92"/>
    <w:rsid w:val="001F38CF"/>
    <w:rsid w:val="001F42AE"/>
    <w:rsid w:val="001F4B50"/>
    <w:rsid w:val="001F564F"/>
    <w:rsid w:val="001F6C16"/>
    <w:rsid w:val="001F6DA4"/>
    <w:rsid w:val="001F72EE"/>
    <w:rsid w:val="00202433"/>
    <w:rsid w:val="002044F0"/>
    <w:rsid w:val="002066A1"/>
    <w:rsid w:val="002150C0"/>
    <w:rsid w:val="00217D5B"/>
    <w:rsid w:val="002227FF"/>
    <w:rsid w:val="002274F2"/>
    <w:rsid w:val="0023155A"/>
    <w:rsid w:val="00231C08"/>
    <w:rsid w:val="0023214E"/>
    <w:rsid w:val="00233B0C"/>
    <w:rsid w:val="00240D78"/>
    <w:rsid w:val="00246FF7"/>
    <w:rsid w:val="0025163C"/>
    <w:rsid w:val="00253A20"/>
    <w:rsid w:val="002609D2"/>
    <w:rsid w:val="0026256C"/>
    <w:rsid w:val="002639FA"/>
    <w:rsid w:val="0026654F"/>
    <w:rsid w:val="00271729"/>
    <w:rsid w:val="00271731"/>
    <w:rsid w:val="00272911"/>
    <w:rsid w:val="00276026"/>
    <w:rsid w:val="00280E70"/>
    <w:rsid w:val="00287557"/>
    <w:rsid w:val="002920C3"/>
    <w:rsid w:val="00292285"/>
    <w:rsid w:val="00292B29"/>
    <w:rsid w:val="00293E17"/>
    <w:rsid w:val="002954D3"/>
    <w:rsid w:val="002A6312"/>
    <w:rsid w:val="002A72A7"/>
    <w:rsid w:val="002A7F83"/>
    <w:rsid w:val="002B0C4D"/>
    <w:rsid w:val="002B3818"/>
    <w:rsid w:val="002B7724"/>
    <w:rsid w:val="002C28B1"/>
    <w:rsid w:val="002C32DC"/>
    <w:rsid w:val="002C3D42"/>
    <w:rsid w:val="002C47E6"/>
    <w:rsid w:val="002C5200"/>
    <w:rsid w:val="002C5D0D"/>
    <w:rsid w:val="002D3586"/>
    <w:rsid w:val="002D483B"/>
    <w:rsid w:val="002D5680"/>
    <w:rsid w:val="002D65D2"/>
    <w:rsid w:val="002D72C2"/>
    <w:rsid w:val="002E749A"/>
    <w:rsid w:val="002E7F25"/>
    <w:rsid w:val="002F74F2"/>
    <w:rsid w:val="0030224E"/>
    <w:rsid w:val="00303380"/>
    <w:rsid w:val="003033FB"/>
    <w:rsid w:val="003039D1"/>
    <w:rsid w:val="00307D22"/>
    <w:rsid w:val="00310AC9"/>
    <w:rsid w:val="0031435F"/>
    <w:rsid w:val="00314744"/>
    <w:rsid w:val="0032765A"/>
    <w:rsid w:val="003312FF"/>
    <w:rsid w:val="00332C89"/>
    <w:rsid w:val="00336395"/>
    <w:rsid w:val="00336638"/>
    <w:rsid w:val="00340458"/>
    <w:rsid w:val="00340E8B"/>
    <w:rsid w:val="00341A0C"/>
    <w:rsid w:val="00343987"/>
    <w:rsid w:val="003442D4"/>
    <w:rsid w:val="00345D77"/>
    <w:rsid w:val="00350FDB"/>
    <w:rsid w:val="00350FF8"/>
    <w:rsid w:val="003514C1"/>
    <w:rsid w:val="003519F4"/>
    <w:rsid w:val="00364A07"/>
    <w:rsid w:val="00365CD1"/>
    <w:rsid w:val="00366EE0"/>
    <w:rsid w:val="003713F0"/>
    <w:rsid w:val="0037420A"/>
    <w:rsid w:val="00380FE4"/>
    <w:rsid w:val="00383900"/>
    <w:rsid w:val="00384FC1"/>
    <w:rsid w:val="00391090"/>
    <w:rsid w:val="0039296E"/>
    <w:rsid w:val="00396941"/>
    <w:rsid w:val="0039767A"/>
    <w:rsid w:val="003A0681"/>
    <w:rsid w:val="003A2D11"/>
    <w:rsid w:val="003A58BA"/>
    <w:rsid w:val="003A60FD"/>
    <w:rsid w:val="003A68B7"/>
    <w:rsid w:val="003B013A"/>
    <w:rsid w:val="003B01FE"/>
    <w:rsid w:val="003B19B0"/>
    <w:rsid w:val="003B27C4"/>
    <w:rsid w:val="003B598B"/>
    <w:rsid w:val="003B5AE1"/>
    <w:rsid w:val="003B6182"/>
    <w:rsid w:val="003B6AF4"/>
    <w:rsid w:val="003C2146"/>
    <w:rsid w:val="003C2396"/>
    <w:rsid w:val="003C580A"/>
    <w:rsid w:val="003D1136"/>
    <w:rsid w:val="003D4FD8"/>
    <w:rsid w:val="003E087A"/>
    <w:rsid w:val="003E130A"/>
    <w:rsid w:val="003F21B3"/>
    <w:rsid w:val="003F33EF"/>
    <w:rsid w:val="003F37B9"/>
    <w:rsid w:val="003F552A"/>
    <w:rsid w:val="00401387"/>
    <w:rsid w:val="00404CDA"/>
    <w:rsid w:val="00404E65"/>
    <w:rsid w:val="004058AE"/>
    <w:rsid w:val="00410260"/>
    <w:rsid w:val="004134A3"/>
    <w:rsid w:val="004144DB"/>
    <w:rsid w:val="0041555F"/>
    <w:rsid w:val="00417EB3"/>
    <w:rsid w:val="00423E97"/>
    <w:rsid w:val="0042403F"/>
    <w:rsid w:val="00425EF9"/>
    <w:rsid w:val="00426032"/>
    <w:rsid w:val="00426C2C"/>
    <w:rsid w:val="004318AD"/>
    <w:rsid w:val="004331A4"/>
    <w:rsid w:val="004338DA"/>
    <w:rsid w:val="00437671"/>
    <w:rsid w:val="00437838"/>
    <w:rsid w:val="00440CAB"/>
    <w:rsid w:val="004431F2"/>
    <w:rsid w:val="00443D22"/>
    <w:rsid w:val="00443FEA"/>
    <w:rsid w:val="00453CD3"/>
    <w:rsid w:val="00454D59"/>
    <w:rsid w:val="0045570D"/>
    <w:rsid w:val="00461800"/>
    <w:rsid w:val="00462616"/>
    <w:rsid w:val="00462F97"/>
    <w:rsid w:val="00463EEE"/>
    <w:rsid w:val="004653BD"/>
    <w:rsid w:val="00467632"/>
    <w:rsid w:val="0047180B"/>
    <w:rsid w:val="004726B5"/>
    <w:rsid w:val="004750B9"/>
    <w:rsid w:val="00477521"/>
    <w:rsid w:val="004829E3"/>
    <w:rsid w:val="004831A0"/>
    <w:rsid w:val="0048389C"/>
    <w:rsid w:val="00486C9A"/>
    <w:rsid w:val="00494689"/>
    <w:rsid w:val="004948E0"/>
    <w:rsid w:val="004A32CF"/>
    <w:rsid w:val="004A599E"/>
    <w:rsid w:val="004A783C"/>
    <w:rsid w:val="004A7F1A"/>
    <w:rsid w:val="004B447F"/>
    <w:rsid w:val="004B471B"/>
    <w:rsid w:val="004B6675"/>
    <w:rsid w:val="004C3973"/>
    <w:rsid w:val="004D22F0"/>
    <w:rsid w:val="004D2453"/>
    <w:rsid w:val="004D2B4F"/>
    <w:rsid w:val="004D6729"/>
    <w:rsid w:val="004D6EFD"/>
    <w:rsid w:val="004E238E"/>
    <w:rsid w:val="004E2FB5"/>
    <w:rsid w:val="004F09C8"/>
    <w:rsid w:val="004F0E90"/>
    <w:rsid w:val="004F169A"/>
    <w:rsid w:val="004F207E"/>
    <w:rsid w:val="004F522B"/>
    <w:rsid w:val="004F60A0"/>
    <w:rsid w:val="004F7715"/>
    <w:rsid w:val="00500380"/>
    <w:rsid w:val="00502550"/>
    <w:rsid w:val="00510CD7"/>
    <w:rsid w:val="00511CBC"/>
    <w:rsid w:val="005127E2"/>
    <w:rsid w:val="00513A64"/>
    <w:rsid w:val="005164A4"/>
    <w:rsid w:val="005169DD"/>
    <w:rsid w:val="00520A42"/>
    <w:rsid w:val="0052264F"/>
    <w:rsid w:val="00524FF5"/>
    <w:rsid w:val="00526BB3"/>
    <w:rsid w:val="005307E0"/>
    <w:rsid w:val="00534888"/>
    <w:rsid w:val="00541AAF"/>
    <w:rsid w:val="005423D7"/>
    <w:rsid w:val="005432D0"/>
    <w:rsid w:val="00544EBB"/>
    <w:rsid w:val="0055391E"/>
    <w:rsid w:val="00554E20"/>
    <w:rsid w:val="0055635F"/>
    <w:rsid w:val="005608CD"/>
    <w:rsid w:val="00561FCB"/>
    <w:rsid w:val="005622EC"/>
    <w:rsid w:val="00565D4A"/>
    <w:rsid w:val="0056635A"/>
    <w:rsid w:val="00566FAB"/>
    <w:rsid w:val="00570100"/>
    <w:rsid w:val="00570894"/>
    <w:rsid w:val="0057219A"/>
    <w:rsid w:val="00573AB4"/>
    <w:rsid w:val="00574117"/>
    <w:rsid w:val="0057630D"/>
    <w:rsid w:val="005802AD"/>
    <w:rsid w:val="00586506"/>
    <w:rsid w:val="005878A9"/>
    <w:rsid w:val="005913E0"/>
    <w:rsid w:val="0059328C"/>
    <w:rsid w:val="005938F7"/>
    <w:rsid w:val="00595241"/>
    <w:rsid w:val="005A4415"/>
    <w:rsid w:val="005A4886"/>
    <w:rsid w:val="005B05DD"/>
    <w:rsid w:val="005B273A"/>
    <w:rsid w:val="005B3108"/>
    <w:rsid w:val="005B6C07"/>
    <w:rsid w:val="005C17A0"/>
    <w:rsid w:val="005C4B72"/>
    <w:rsid w:val="005C5071"/>
    <w:rsid w:val="005D04A9"/>
    <w:rsid w:val="005D3F30"/>
    <w:rsid w:val="005D4510"/>
    <w:rsid w:val="005D4986"/>
    <w:rsid w:val="005D6782"/>
    <w:rsid w:val="005E3BB4"/>
    <w:rsid w:val="005E49B9"/>
    <w:rsid w:val="005E5869"/>
    <w:rsid w:val="005E6258"/>
    <w:rsid w:val="005E62D4"/>
    <w:rsid w:val="005E7486"/>
    <w:rsid w:val="005E7F27"/>
    <w:rsid w:val="005F36A9"/>
    <w:rsid w:val="005F5704"/>
    <w:rsid w:val="005F5E5E"/>
    <w:rsid w:val="00601F95"/>
    <w:rsid w:val="006175A3"/>
    <w:rsid w:val="00617C5F"/>
    <w:rsid w:val="0062002A"/>
    <w:rsid w:val="00621F66"/>
    <w:rsid w:val="00631FF8"/>
    <w:rsid w:val="006450CD"/>
    <w:rsid w:val="00650A28"/>
    <w:rsid w:val="00650C7F"/>
    <w:rsid w:val="006534DB"/>
    <w:rsid w:val="00654594"/>
    <w:rsid w:val="00655517"/>
    <w:rsid w:val="00655C62"/>
    <w:rsid w:val="00663861"/>
    <w:rsid w:val="00663ED3"/>
    <w:rsid w:val="00664CF4"/>
    <w:rsid w:val="0066518E"/>
    <w:rsid w:val="00672AF4"/>
    <w:rsid w:val="00691865"/>
    <w:rsid w:val="00692D43"/>
    <w:rsid w:val="00693E7E"/>
    <w:rsid w:val="006A0A1B"/>
    <w:rsid w:val="006A0AEE"/>
    <w:rsid w:val="006B4314"/>
    <w:rsid w:val="006B44A6"/>
    <w:rsid w:val="006B6294"/>
    <w:rsid w:val="006C29ED"/>
    <w:rsid w:val="006C2DB7"/>
    <w:rsid w:val="006C54CB"/>
    <w:rsid w:val="006C63D2"/>
    <w:rsid w:val="006D01BA"/>
    <w:rsid w:val="006D5473"/>
    <w:rsid w:val="006E0174"/>
    <w:rsid w:val="006E0F7C"/>
    <w:rsid w:val="006E1874"/>
    <w:rsid w:val="006E33A4"/>
    <w:rsid w:val="006E6235"/>
    <w:rsid w:val="006E7280"/>
    <w:rsid w:val="006F0973"/>
    <w:rsid w:val="006F10E3"/>
    <w:rsid w:val="006F2F93"/>
    <w:rsid w:val="006F5DCE"/>
    <w:rsid w:val="007036E1"/>
    <w:rsid w:val="00710F17"/>
    <w:rsid w:val="00712212"/>
    <w:rsid w:val="00712530"/>
    <w:rsid w:val="00712BB2"/>
    <w:rsid w:val="00716402"/>
    <w:rsid w:val="0071754C"/>
    <w:rsid w:val="00725F86"/>
    <w:rsid w:val="007271C0"/>
    <w:rsid w:val="00727D5E"/>
    <w:rsid w:val="0073225A"/>
    <w:rsid w:val="00733618"/>
    <w:rsid w:val="00733937"/>
    <w:rsid w:val="00736E86"/>
    <w:rsid w:val="00737155"/>
    <w:rsid w:val="0073771C"/>
    <w:rsid w:val="00740386"/>
    <w:rsid w:val="0075200F"/>
    <w:rsid w:val="007522E6"/>
    <w:rsid w:val="00756421"/>
    <w:rsid w:val="007616B8"/>
    <w:rsid w:val="00761D57"/>
    <w:rsid w:val="00763A59"/>
    <w:rsid w:val="007666EA"/>
    <w:rsid w:val="00771993"/>
    <w:rsid w:val="00775580"/>
    <w:rsid w:val="00777147"/>
    <w:rsid w:val="007821B7"/>
    <w:rsid w:val="007824C2"/>
    <w:rsid w:val="00783331"/>
    <w:rsid w:val="007837A0"/>
    <w:rsid w:val="00792D79"/>
    <w:rsid w:val="00793D26"/>
    <w:rsid w:val="007A0A4B"/>
    <w:rsid w:val="007A28E9"/>
    <w:rsid w:val="007A346F"/>
    <w:rsid w:val="007A3BE3"/>
    <w:rsid w:val="007A4DF6"/>
    <w:rsid w:val="007B3C63"/>
    <w:rsid w:val="007C0900"/>
    <w:rsid w:val="007C2781"/>
    <w:rsid w:val="007C36D6"/>
    <w:rsid w:val="007C481B"/>
    <w:rsid w:val="007C59C7"/>
    <w:rsid w:val="007C611C"/>
    <w:rsid w:val="007D36B0"/>
    <w:rsid w:val="007D4DEF"/>
    <w:rsid w:val="007E17EB"/>
    <w:rsid w:val="007E2945"/>
    <w:rsid w:val="007E4D7B"/>
    <w:rsid w:val="007E58D7"/>
    <w:rsid w:val="007E7D01"/>
    <w:rsid w:val="007F469D"/>
    <w:rsid w:val="00800BEE"/>
    <w:rsid w:val="0080596B"/>
    <w:rsid w:val="0080714F"/>
    <w:rsid w:val="00807AA2"/>
    <w:rsid w:val="00810AD3"/>
    <w:rsid w:val="00811B36"/>
    <w:rsid w:val="008143ED"/>
    <w:rsid w:val="00814D94"/>
    <w:rsid w:val="008175D8"/>
    <w:rsid w:val="0082009B"/>
    <w:rsid w:val="008206AD"/>
    <w:rsid w:val="00821B3D"/>
    <w:rsid w:val="0082624A"/>
    <w:rsid w:val="00826361"/>
    <w:rsid w:val="00826F33"/>
    <w:rsid w:val="00827DBE"/>
    <w:rsid w:val="008316ED"/>
    <w:rsid w:val="008319E3"/>
    <w:rsid w:val="0083406B"/>
    <w:rsid w:val="008347BF"/>
    <w:rsid w:val="00837E14"/>
    <w:rsid w:val="00843857"/>
    <w:rsid w:val="00845430"/>
    <w:rsid w:val="008533D7"/>
    <w:rsid w:val="0085361B"/>
    <w:rsid w:val="00853818"/>
    <w:rsid w:val="00853DD9"/>
    <w:rsid w:val="008542CF"/>
    <w:rsid w:val="00855F7F"/>
    <w:rsid w:val="00864077"/>
    <w:rsid w:val="008657A4"/>
    <w:rsid w:val="00867F7F"/>
    <w:rsid w:val="008708B2"/>
    <w:rsid w:val="00875885"/>
    <w:rsid w:val="00881048"/>
    <w:rsid w:val="00881A6E"/>
    <w:rsid w:val="00881ACC"/>
    <w:rsid w:val="008852D8"/>
    <w:rsid w:val="00885C75"/>
    <w:rsid w:val="00887A9D"/>
    <w:rsid w:val="00891533"/>
    <w:rsid w:val="00896856"/>
    <w:rsid w:val="008975DA"/>
    <w:rsid w:val="008A2732"/>
    <w:rsid w:val="008A397A"/>
    <w:rsid w:val="008B3F5C"/>
    <w:rsid w:val="008B4645"/>
    <w:rsid w:val="008B539A"/>
    <w:rsid w:val="008B5B63"/>
    <w:rsid w:val="008B6A8A"/>
    <w:rsid w:val="008B796E"/>
    <w:rsid w:val="008C492A"/>
    <w:rsid w:val="008C67F3"/>
    <w:rsid w:val="008D10FC"/>
    <w:rsid w:val="008D5B04"/>
    <w:rsid w:val="008D5F81"/>
    <w:rsid w:val="008D60C2"/>
    <w:rsid w:val="008D689A"/>
    <w:rsid w:val="008E27AF"/>
    <w:rsid w:val="008E28BA"/>
    <w:rsid w:val="008E5387"/>
    <w:rsid w:val="008E5DDA"/>
    <w:rsid w:val="008F1E8A"/>
    <w:rsid w:val="008F2149"/>
    <w:rsid w:val="008F4F29"/>
    <w:rsid w:val="008F6FEF"/>
    <w:rsid w:val="009001C5"/>
    <w:rsid w:val="00901B81"/>
    <w:rsid w:val="00902E86"/>
    <w:rsid w:val="0091461A"/>
    <w:rsid w:val="00916453"/>
    <w:rsid w:val="00917A93"/>
    <w:rsid w:val="009211B3"/>
    <w:rsid w:val="009265B1"/>
    <w:rsid w:val="00926A1D"/>
    <w:rsid w:val="0093526F"/>
    <w:rsid w:val="00936D0E"/>
    <w:rsid w:val="0093737A"/>
    <w:rsid w:val="00944987"/>
    <w:rsid w:val="00944B26"/>
    <w:rsid w:val="00952D22"/>
    <w:rsid w:val="00955778"/>
    <w:rsid w:val="0095623A"/>
    <w:rsid w:val="009568A3"/>
    <w:rsid w:val="009570CD"/>
    <w:rsid w:val="00960108"/>
    <w:rsid w:val="00963B4B"/>
    <w:rsid w:val="00966F97"/>
    <w:rsid w:val="00970492"/>
    <w:rsid w:val="00970813"/>
    <w:rsid w:val="00971AB4"/>
    <w:rsid w:val="00973889"/>
    <w:rsid w:val="009761BE"/>
    <w:rsid w:val="00976954"/>
    <w:rsid w:val="00977D55"/>
    <w:rsid w:val="009828D2"/>
    <w:rsid w:val="00984B91"/>
    <w:rsid w:val="00984ED8"/>
    <w:rsid w:val="00986A45"/>
    <w:rsid w:val="00991724"/>
    <w:rsid w:val="009918F0"/>
    <w:rsid w:val="00991EDE"/>
    <w:rsid w:val="00993D8B"/>
    <w:rsid w:val="009965EC"/>
    <w:rsid w:val="00997607"/>
    <w:rsid w:val="00997A11"/>
    <w:rsid w:val="00997C69"/>
    <w:rsid w:val="009A67E8"/>
    <w:rsid w:val="009A6BC4"/>
    <w:rsid w:val="009B00BD"/>
    <w:rsid w:val="009B0DE8"/>
    <w:rsid w:val="009B2B0B"/>
    <w:rsid w:val="009B7BA2"/>
    <w:rsid w:val="009C57B2"/>
    <w:rsid w:val="009C5DD9"/>
    <w:rsid w:val="009C7401"/>
    <w:rsid w:val="009D2EE9"/>
    <w:rsid w:val="009D548F"/>
    <w:rsid w:val="009D6CFD"/>
    <w:rsid w:val="009D7253"/>
    <w:rsid w:val="009E0C3B"/>
    <w:rsid w:val="009E40CF"/>
    <w:rsid w:val="009E4B12"/>
    <w:rsid w:val="009F053B"/>
    <w:rsid w:val="009F07EF"/>
    <w:rsid w:val="009F21CE"/>
    <w:rsid w:val="009F223B"/>
    <w:rsid w:val="009F39DC"/>
    <w:rsid w:val="00A02D86"/>
    <w:rsid w:val="00A058FC"/>
    <w:rsid w:val="00A070A8"/>
    <w:rsid w:val="00A10744"/>
    <w:rsid w:val="00A1121C"/>
    <w:rsid w:val="00A15602"/>
    <w:rsid w:val="00A1572E"/>
    <w:rsid w:val="00A210FF"/>
    <w:rsid w:val="00A2328A"/>
    <w:rsid w:val="00A261BA"/>
    <w:rsid w:val="00A265EB"/>
    <w:rsid w:val="00A2731E"/>
    <w:rsid w:val="00A36749"/>
    <w:rsid w:val="00A37664"/>
    <w:rsid w:val="00A40254"/>
    <w:rsid w:val="00A40E2F"/>
    <w:rsid w:val="00A4239B"/>
    <w:rsid w:val="00A45246"/>
    <w:rsid w:val="00A4695D"/>
    <w:rsid w:val="00A46F9D"/>
    <w:rsid w:val="00A50993"/>
    <w:rsid w:val="00A54D8C"/>
    <w:rsid w:val="00A55D85"/>
    <w:rsid w:val="00A56C86"/>
    <w:rsid w:val="00A57499"/>
    <w:rsid w:val="00A633C2"/>
    <w:rsid w:val="00A6387F"/>
    <w:rsid w:val="00A648D4"/>
    <w:rsid w:val="00A7056A"/>
    <w:rsid w:val="00A70B88"/>
    <w:rsid w:val="00A72A00"/>
    <w:rsid w:val="00A75716"/>
    <w:rsid w:val="00A75E13"/>
    <w:rsid w:val="00A76D4B"/>
    <w:rsid w:val="00A835EC"/>
    <w:rsid w:val="00A85A67"/>
    <w:rsid w:val="00A86904"/>
    <w:rsid w:val="00A94D98"/>
    <w:rsid w:val="00A96B29"/>
    <w:rsid w:val="00AA356F"/>
    <w:rsid w:val="00AA3C84"/>
    <w:rsid w:val="00AA6885"/>
    <w:rsid w:val="00AB3283"/>
    <w:rsid w:val="00AB414A"/>
    <w:rsid w:val="00AC19BF"/>
    <w:rsid w:val="00AC533A"/>
    <w:rsid w:val="00AC6092"/>
    <w:rsid w:val="00AC6F5D"/>
    <w:rsid w:val="00AD1721"/>
    <w:rsid w:val="00AD181D"/>
    <w:rsid w:val="00AD1D72"/>
    <w:rsid w:val="00AD5C11"/>
    <w:rsid w:val="00AE1DE7"/>
    <w:rsid w:val="00AE2546"/>
    <w:rsid w:val="00AE7834"/>
    <w:rsid w:val="00AF10CA"/>
    <w:rsid w:val="00AF133E"/>
    <w:rsid w:val="00AF7264"/>
    <w:rsid w:val="00AF7CCD"/>
    <w:rsid w:val="00B0147D"/>
    <w:rsid w:val="00B01DDE"/>
    <w:rsid w:val="00B0556E"/>
    <w:rsid w:val="00B05BA5"/>
    <w:rsid w:val="00B06069"/>
    <w:rsid w:val="00B06D8B"/>
    <w:rsid w:val="00B07A66"/>
    <w:rsid w:val="00B10CBF"/>
    <w:rsid w:val="00B16ADC"/>
    <w:rsid w:val="00B17249"/>
    <w:rsid w:val="00B250DC"/>
    <w:rsid w:val="00B3047B"/>
    <w:rsid w:val="00B30637"/>
    <w:rsid w:val="00B32A5B"/>
    <w:rsid w:val="00B330F0"/>
    <w:rsid w:val="00B3633B"/>
    <w:rsid w:val="00B37E94"/>
    <w:rsid w:val="00B40B17"/>
    <w:rsid w:val="00B415A4"/>
    <w:rsid w:val="00B4264C"/>
    <w:rsid w:val="00B4448D"/>
    <w:rsid w:val="00B45A09"/>
    <w:rsid w:val="00B52F1C"/>
    <w:rsid w:val="00B549F7"/>
    <w:rsid w:val="00B54A23"/>
    <w:rsid w:val="00B5511C"/>
    <w:rsid w:val="00B5581D"/>
    <w:rsid w:val="00B55EF4"/>
    <w:rsid w:val="00B56E09"/>
    <w:rsid w:val="00B62BFE"/>
    <w:rsid w:val="00B62D9F"/>
    <w:rsid w:val="00B76BD3"/>
    <w:rsid w:val="00B77E8E"/>
    <w:rsid w:val="00B833E1"/>
    <w:rsid w:val="00B84294"/>
    <w:rsid w:val="00B91224"/>
    <w:rsid w:val="00B92F63"/>
    <w:rsid w:val="00B94828"/>
    <w:rsid w:val="00B9517A"/>
    <w:rsid w:val="00BA6672"/>
    <w:rsid w:val="00BB269D"/>
    <w:rsid w:val="00BB2B90"/>
    <w:rsid w:val="00BB3536"/>
    <w:rsid w:val="00BB7794"/>
    <w:rsid w:val="00BC182B"/>
    <w:rsid w:val="00BC38F0"/>
    <w:rsid w:val="00BC3F17"/>
    <w:rsid w:val="00BC6175"/>
    <w:rsid w:val="00BC6D1A"/>
    <w:rsid w:val="00BC6EB6"/>
    <w:rsid w:val="00BD6D8D"/>
    <w:rsid w:val="00BD716B"/>
    <w:rsid w:val="00BE092B"/>
    <w:rsid w:val="00BE1218"/>
    <w:rsid w:val="00BE2DD4"/>
    <w:rsid w:val="00BE7271"/>
    <w:rsid w:val="00BF0AC6"/>
    <w:rsid w:val="00BF227D"/>
    <w:rsid w:val="00BF7728"/>
    <w:rsid w:val="00C00CB7"/>
    <w:rsid w:val="00C01B4C"/>
    <w:rsid w:val="00C11232"/>
    <w:rsid w:val="00C1264E"/>
    <w:rsid w:val="00C14B1B"/>
    <w:rsid w:val="00C174B8"/>
    <w:rsid w:val="00C23423"/>
    <w:rsid w:val="00C23A39"/>
    <w:rsid w:val="00C23F05"/>
    <w:rsid w:val="00C254B9"/>
    <w:rsid w:val="00C26DF8"/>
    <w:rsid w:val="00C3149A"/>
    <w:rsid w:val="00C328C0"/>
    <w:rsid w:val="00C34A94"/>
    <w:rsid w:val="00C4147F"/>
    <w:rsid w:val="00C4290F"/>
    <w:rsid w:val="00C42BA2"/>
    <w:rsid w:val="00C45810"/>
    <w:rsid w:val="00C47FF6"/>
    <w:rsid w:val="00C5037F"/>
    <w:rsid w:val="00C53658"/>
    <w:rsid w:val="00C55E1C"/>
    <w:rsid w:val="00C5758B"/>
    <w:rsid w:val="00C60C0A"/>
    <w:rsid w:val="00C64038"/>
    <w:rsid w:val="00C703D2"/>
    <w:rsid w:val="00C7157F"/>
    <w:rsid w:val="00C717E2"/>
    <w:rsid w:val="00C758A0"/>
    <w:rsid w:val="00C81529"/>
    <w:rsid w:val="00C82833"/>
    <w:rsid w:val="00C835C0"/>
    <w:rsid w:val="00C83F38"/>
    <w:rsid w:val="00C863D9"/>
    <w:rsid w:val="00C87B2C"/>
    <w:rsid w:val="00C94ADC"/>
    <w:rsid w:val="00C94D0E"/>
    <w:rsid w:val="00C96A12"/>
    <w:rsid w:val="00C96D72"/>
    <w:rsid w:val="00C979AA"/>
    <w:rsid w:val="00CA3480"/>
    <w:rsid w:val="00CA7A4B"/>
    <w:rsid w:val="00CB0486"/>
    <w:rsid w:val="00CB18D2"/>
    <w:rsid w:val="00CB231A"/>
    <w:rsid w:val="00CB2662"/>
    <w:rsid w:val="00CC23B6"/>
    <w:rsid w:val="00CD021A"/>
    <w:rsid w:val="00CD17B9"/>
    <w:rsid w:val="00CD5343"/>
    <w:rsid w:val="00CE15C1"/>
    <w:rsid w:val="00CE42F9"/>
    <w:rsid w:val="00CE6F44"/>
    <w:rsid w:val="00CF0F84"/>
    <w:rsid w:val="00CF2A49"/>
    <w:rsid w:val="00CF2B8B"/>
    <w:rsid w:val="00CF7878"/>
    <w:rsid w:val="00D007F8"/>
    <w:rsid w:val="00D01CD9"/>
    <w:rsid w:val="00D0330C"/>
    <w:rsid w:val="00D0410B"/>
    <w:rsid w:val="00D04CB8"/>
    <w:rsid w:val="00D05C63"/>
    <w:rsid w:val="00D06987"/>
    <w:rsid w:val="00D11E33"/>
    <w:rsid w:val="00D1278A"/>
    <w:rsid w:val="00D13E76"/>
    <w:rsid w:val="00D13F21"/>
    <w:rsid w:val="00D154DB"/>
    <w:rsid w:val="00D1636B"/>
    <w:rsid w:val="00D17F10"/>
    <w:rsid w:val="00D21A88"/>
    <w:rsid w:val="00D256E1"/>
    <w:rsid w:val="00D26276"/>
    <w:rsid w:val="00D26689"/>
    <w:rsid w:val="00D30ED1"/>
    <w:rsid w:val="00D351CC"/>
    <w:rsid w:val="00D36C89"/>
    <w:rsid w:val="00D36F25"/>
    <w:rsid w:val="00D37A53"/>
    <w:rsid w:val="00D40472"/>
    <w:rsid w:val="00D42676"/>
    <w:rsid w:val="00D433FA"/>
    <w:rsid w:val="00D4372B"/>
    <w:rsid w:val="00D4386E"/>
    <w:rsid w:val="00D4730F"/>
    <w:rsid w:val="00D50018"/>
    <w:rsid w:val="00D50379"/>
    <w:rsid w:val="00D50852"/>
    <w:rsid w:val="00D55998"/>
    <w:rsid w:val="00D56734"/>
    <w:rsid w:val="00D63377"/>
    <w:rsid w:val="00D63FF3"/>
    <w:rsid w:val="00D641AC"/>
    <w:rsid w:val="00D67730"/>
    <w:rsid w:val="00D67A5B"/>
    <w:rsid w:val="00D72788"/>
    <w:rsid w:val="00D751DF"/>
    <w:rsid w:val="00D76165"/>
    <w:rsid w:val="00D80E41"/>
    <w:rsid w:val="00D819E9"/>
    <w:rsid w:val="00D81C49"/>
    <w:rsid w:val="00D85F00"/>
    <w:rsid w:val="00D8742E"/>
    <w:rsid w:val="00D9206F"/>
    <w:rsid w:val="00D92A3D"/>
    <w:rsid w:val="00D94123"/>
    <w:rsid w:val="00D94430"/>
    <w:rsid w:val="00D94B0F"/>
    <w:rsid w:val="00D97E29"/>
    <w:rsid w:val="00DA0C5D"/>
    <w:rsid w:val="00DA16B6"/>
    <w:rsid w:val="00DA30D3"/>
    <w:rsid w:val="00DA4E7F"/>
    <w:rsid w:val="00DA58BF"/>
    <w:rsid w:val="00DB4070"/>
    <w:rsid w:val="00DB667A"/>
    <w:rsid w:val="00DB76D8"/>
    <w:rsid w:val="00DB77EC"/>
    <w:rsid w:val="00DC2751"/>
    <w:rsid w:val="00DC3540"/>
    <w:rsid w:val="00DC637A"/>
    <w:rsid w:val="00DC7019"/>
    <w:rsid w:val="00DC722A"/>
    <w:rsid w:val="00DC7536"/>
    <w:rsid w:val="00DD49EB"/>
    <w:rsid w:val="00DE7A64"/>
    <w:rsid w:val="00DF3E1F"/>
    <w:rsid w:val="00DF5987"/>
    <w:rsid w:val="00DF6959"/>
    <w:rsid w:val="00DF7249"/>
    <w:rsid w:val="00E0697C"/>
    <w:rsid w:val="00E073DB"/>
    <w:rsid w:val="00E14D01"/>
    <w:rsid w:val="00E173A1"/>
    <w:rsid w:val="00E177A3"/>
    <w:rsid w:val="00E23F35"/>
    <w:rsid w:val="00E24F6B"/>
    <w:rsid w:val="00E253AB"/>
    <w:rsid w:val="00E30A7B"/>
    <w:rsid w:val="00E34704"/>
    <w:rsid w:val="00E42538"/>
    <w:rsid w:val="00E45DB7"/>
    <w:rsid w:val="00E538FA"/>
    <w:rsid w:val="00E54629"/>
    <w:rsid w:val="00E548E8"/>
    <w:rsid w:val="00E5612A"/>
    <w:rsid w:val="00E60552"/>
    <w:rsid w:val="00E6103F"/>
    <w:rsid w:val="00E6180C"/>
    <w:rsid w:val="00E63CE5"/>
    <w:rsid w:val="00E641A4"/>
    <w:rsid w:val="00E67BD5"/>
    <w:rsid w:val="00E73BFC"/>
    <w:rsid w:val="00E75A90"/>
    <w:rsid w:val="00E75B06"/>
    <w:rsid w:val="00E7630E"/>
    <w:rsid w:val="00E776FB"/>
    <w:rsid w:val="00E84521"/>
    <w:rsid w:val="00E84F75"/>
    <w:rsid w:val="00E926E2"/>
    <w:rsid w:val="00E92B09"/>
    <w:rsid w:val="00E955B7"/>
    <w:rsid w:val="00EA408C"/>
    <w:rsid w:val="00EB1F78"/>
    <w:rsid w:val="00EB319F"/>
    <w:rsid w:val="00EB41D1"/>
    <w:rsid w:val="00EB58D6"/>
    <w:rsid w:val="00EB7BB6"/>
    <w:rsid w:val="00EB7D22"/>
    <w:rsid w:val="00EC4404"/>
    <w:rsid w:val="00EC6318"/>
    <w:rsid w:val="00EC6391"/>
    <w:rsid w:val="00EC66AC"/>
    <w:rsid w:val="00EC67F7"/>
    <w:rsid w:val="00ED0CB1"/>
    <w:rsid w:val="00ED1922"/>
    <w:rsid w:val="00ED1AB9"/>
    <w:rsid w:val="00ED2CF9"/>
    <w:rsid w:val="00ED34EF"/>
    <w:rsid w:val="00ED6D61"/>
    <w:rsid w:val="00EE56A2"/>
    <w:rsid w:val="00EE5F8D"/>
    <w:rsid w:val="00EF25A5"/>
    <w:rsid w:val="00EF4D74"/>
    <w:rsid w:val="00EF6909"/>
    <w:rsid w:val="00EF6A34"/>
    <w:rsid w:val="00EF7ED6"/>
    <w:rsid w:val="00F016AD"/>
    <w:rsid w:val="00F02351"/>
    <w:rsid w:val="00F10839"/>
    <w:rsid w:val="00F12D80"/>
    <w:rsid w:val="00F1530E"/>
    <w:rsid w:val="00F16F25"/>
    <w:rsid w:val="00F17881"/>
    <w:rsid w:val="00F23C71"/>
    <w:rsid w:val="00F24ADD"/>
    <w:rsid w:val="00F25E9C"/>
    <w:rsid w:val="00F352C6"/>
    <w:rsid w:val="00F35505"/>
    <w:rsid w:val="00F36EDD"/>
    <w:rsid w:val="00F404D4"/>
    <w:rsid w:val="00F41FAB"/>
    <w:rsid w:val="00F4427F"/>
    <w:rsid w:val="00F45B5A"/>
    <w:rsid w:val="00F5185F"/>
    <w:rsid w:val="00F5216C"/>
    <w:rsid w:val="00F5564D"/>
    <w:rsid w:val="00F61124"/>
    <w:rsid w:val="00F612A3"/>
    <w:rsid w:val="00F71EBB"/>
    <w:rsid w:val="00F7506E"/>
    <w:rsid w:val="00F75C44"/>
    <w:rsid w:val="00F76DD7"/>
    <w:rsid w:val="00F76F34"/>
    <w:rsid w:val="00F808C8"/>
    <w:rsid w:val="00F80B61"/>
    <w:rsid w:val="00F80D8C"/>
    <w:rsid w:val="00F82BC7"/>
    <w:rsid w:val="00F83039"/>
    <w:rsid w:val="00F850B1"/>
    <w:rsid w:val="00F86559"/>
    <w:rsid w:val="00F873EB"/>
    <w:rsid w:val="00F90C6A"/>
    <w:rsid w:val="00F93467"/>
    <w:rsid w:val="00F93DFD"/>
    <w:rsid w:val="00F97738"/>
    <w:rsid w:val="00F97A60"/>
    <w:rsid w:val="00FA3784"/>
    <w:rsid w:val="00FA6F9A"/>
    <w:rsid w:val="00FB0E4A"/>
    <w:rsid w:val="00FB1832"/>
    <w:rsid w:val="00FB4769"/>
    <w:rsid w:val="00FC40C3"/>
    <w:rsid w:val="00FC5300"/>
    <w:rsid w:val="00FC6CDF"/>
    <w:rsid w:val="00FD2B9F"/>
    <w:rsid w:val="00FE03C6"/>
    <w:rsid w:val="00FE1AC4"/>
    <w:rsid w:val="00FE3FB6"/>
    <w:rsid w:val="00FE65DB"/>
    <w:rsid w:val="00FE7C1A"/>
    <w:rsid w:val="00FF0D45"/>
    <w:rsid w:val="00FF1C28"/>
    <w:rsid w:val="00FF5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ind w:left="-20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line="274" w:lineRule="exact"/>
      <w:ind w:hanging="800"/>
    </w:pPr>
    <w:rPr>
      <w:rFonts w:ascii="Arial" w:eastAsia="Arial" w:hAnsi="Arial" w:cs="Arial"/>
    </w:rPr>
  </w:style>
  <w:style w:type="character" w:styleId="Pogrubienie">
    <w:name w:val="Strong"/>
    <w:uiPriority w:val="22"/>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paragraph" w:customStyle="1" w:styleId="Tekstpodstawowywcity21">
    <w:name w:val="Tekst podstawowy wcięty 21"/>
    <w:basedOn w:val="Normalny"/>
    <w:rsid w:val="001D3874"/>
    <w:pPr>
      <w:suppressAutoHyphens/>
      <w:ind w:left="708" w:firstLine="708"/>
    </w:pPr>
    <w:rPr>
      <w:rFonts w:ascii="Arial" w:eastAsia="Times New Roman" w:hAnsi="Arial" w:cs="Arial"/>
      <w:sz w:val="24"/>
      <w:szCs w:val="24"/>
      <w:lang w:eastAsia="ar-SA"/>
    </w:rPr>
  </w:style>
  <w:style w:type="character" w:customStyle="1" w:styleId="fn-ref">
    <w:name w:val="fn-ref"/>
    <w:basedOn w:val="Domylnaczcionkaakapitu"/>
    <w:rsid w:val="00D1636B"/>
  </w:style>
  <w:style w:type="paragraph" w:customStyle="1" w:styleId="text-justify">
    <w:name w:val="text-justify"/>
    <w:basedOn w:val="Normalny"/>
    <w:rsid w:val="00D163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9568A3"/>
    <w:rPr>
      <w:rFonts w:ascii="Arial" w:eastAsia="Arial" w:hAnsi="Arial" w:cs="Arial"/>
    </w:rPr>
  </w:style>
  <w:style w:type="paragraph" w:customStyle="1" w:styleId="Teksttreci0">
    <w:name w:val="Tekst treści"/>
    <w:basedOn w:val="Normalny"/>
    <w:link w:val="Teksttreci"/>
    <w:rsid w:val="009568A3"/>
    <w:pPr>
      <w:widowControl w:val="0"/>
      <w:spacing w:line="276" w:lineRule="auto"/>
    </w:pPr>
    <w:rPr>
      <w:rFonts w:ascii="Arial" w:eastAsia="Arial" w:hAnsi="Arial" w:cs="Arial"/>
    </w:rPr>
  </w:style>
  <w:style w:type="character" w:customStyle="1" w:styleId="Nagwek2">
    <w:name w:val="Nagłówek #2_"/>
    <w:basedOn w:val="Domylnaczcionkaakapitu"/>
    <w:link w:val="Nagwek20"/>
    <w:rsid w:val="00BC182B"/>
    <w:rPr>
      <w:rFonts w:ascii="Arial" w:eastAsia="Arial" w:hAnsi="Arial" w:cs="Arial"/>
      <w:b/>
      <w:bCs/>
    </w:rPr>
  </w:style>
  <w:style w:type="paragraph" w:customStyle="1" w:styleId="Nagwek20">
    <w:name w:val="Nagłówek #2"/>
    <w:basedOn w:val="Normalny"/>
    <w:link w:val="Nagwek2"/>
    <w:rsid w:val="00BC182B"/>
    <w:pPr>
      <w:widowControl w:val="0"/>
      <w:spacing w:after="280" w:line="276" w:lineRule="auto"/>
      <w:outlineLvl w:val="1"/>
    </w:pPr>
    <w:rPr>
      <w:rFonts w:ascii="Arial" w:eastAsia="Arial" w:hAnsi="Arial" w:cs="Arial"/>
      <w:b/>
      <w:bCs/>
    </w:rPr>
  </w:style>
  <w:style w:type="character" w:styleId="UyteHipercze">
    <w:name w:val="FollowedHyperlink"/>
    <w:basedOn w:val="Domylnaczcionkaakapitu"/>
    <w:uiPriority w:val="99"/>
    <w:semiHidden/>
    <w:unhideWhenUsed/>
    <w:rsid w:val="00C863D9"/>
    <w:rPr>
      <w:color w:val="954F72" w:themeColor="followedHyperlink"/>
      <w:u w:val="single"/>
    </w:rPr>
  </w:style>
  <w:style w:type="character" w:customStyle="1" w:styleId="markedcontent">
    <w:name w:val="markedcontent"/>
    <w:basedOn w:val="Domylnaczcionkaakapitu"/>
    <w:rsid w:val="00E926E2"/>
  </w:style>
  <w:style w:type="paragraph" w:customStyle="1" w:styleId="TableParagraph">
    <w:name w:val="Table Paragraph"/>
    <w:basedOn w:val="Normalny"/>
    <w:uiPriority w:val="99"/>
    <w:rsid w:val="00E926E2"/>
    <w:pPr>
      <w:widowControl w:val="0"/>
      <w:autoSpaceDE w:val="0"/>
      <w:autoSpaceDN w:val="0"/>
      <w:spacing w:line="255" w:lineRule="exact"/>
      <w:ind w:left="110"/>
      <w:jc w:val="left"/>
    </w:pPr>
    <w:rPr>
      <w:rFonts w:ascii="Arimo" w:eastAsia="Calibri" w:hAnsi="Arimo" w:cs="Arimo"/>
    </w:rPr>
  </w:style>
  <w:style w:type="character" w:customStyle="1" w:styleId="Mocnewyrnione">
    <w:name w:val="Mocne wyróżnione"/>
    <w:qFormat/>
    <w:rsid w:val="00DC7019"/>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289946521">
      <w:bodyDiv w:val="1"/>
      <w:marLeft w:val="0"/>
      <w:marRight w:val="0"/>
      <w:marTop w:val="0"/>
      <w:marBottom w:val="0"/>
      <w:divBdr>
        <w:top w:val="none" w:sz="0" w:space="0" w:color="auto"/>
        <w:left w:val="none" w:sz="0" w:space="0" w:color="auto"/>
        <w:bottom w:val="none" w:sz="0" w:space="0" w:color="auto"/>
        <w:right w:val="none" w:sz="0" w:space="0" w:color="auto"/>
      </w:divBdr>
    </w:div>
    <w:div w:id="304700678">
      <w:bodyDiv w:val="1"/>
      <w:marLeft w:val="0"/>
      <w:marRight w:val="0"/>
      <w:marTop w:val="0"/>
      <w:marBottom w:val="0"/>
      <w:divBdr>
        <w:top w:val="none" w:sz="0" w:space="0" w:color="auto"/>
        <w:left w:val="none" w:sz="0" w:space="0" w:color="auto"/>
        <w:bottom w:val="none" w:sz="0" w:space="0" w:color="auto"/>
        <w:right w:val="none" w:sz="0" w:space="0" w:color="auto"/>
      </w:divBdr>
      <w:divsChild>
        <w:div w:id="790711220">
          <w:marLeft w:val="0"/>
          <w:marRight w:val="0"/>
          <w:marTop w:val="0"/>
          <w:marBottom w:val="0"/>
          <w:divBdr>
            <w:top w:val="none" w:sz="0" w:space="0" w:color="auto"/>
            <w:left w:val="none" w:sz="0" w:space="0" w:color="auto"/>
            <w:bottom w:val="none" w:sz="0" w:space="0" w:color="auto"/>
            <w:right w:val="none" w:sz="0" w:space="0" w:color="auto"/>
          </w:divBdr>
          <w:divsChild>
            <w:div w:id="626736393">
              <w:marLeft w:val="0"/>
              <w:marRight w:val="0"/>
              <w:marTop w:val="0"/>
              <w:marBottom w:val="0"/>
              <w:divBdr>
                <w:top w:val="none" w:sz="0" w:space="0" w:color="auto"/>
                <w:left w:val="none" w:sz="0" w:space="0" w:color="auto"/>
                <w:bottom w:val="none" w:sz="0" w:space="0" w:color="auto"/>
                <w:right w:val="none" w:sz="0" w:space="0" w:color="auto"/>
              </w:divBdr>
            </w:div>
          </w:divsChild>
        </w:div>
        <w:div w:id="1037899398">
          <w:marLeft w:val="0"/>
          <w:marRight w:val="0"/>
          <w:marTop w:val="0"/>
          <w:marBottom w:val="0"/>
          <w:divBdr>
            <w:top w:val="none" w:sz="0" w:space="0" w:color="auto"/>
            <w:left w:val="none" w:sz="0" w:space="0" w:color="auto"/>
            <w:bottom w:val="none" w:sz="0" w:space="0" w:color="auto"/>
            <w:right w:val="none" w:sz="0" w:space="0" w:color="auto"/>
          </w:divBdr>
          <w:divsChild>
            <w:div w:id="1374647766">
              <w:marLeft w:val="0"/>
              <w:marRight w:val="0"/>
              <w:marTop w:val="0"/>
              <w:marBottom w:val="0"/>
              <w:divBdr>
                <w:top w:val="none" w:sz="0" w:space="0" w:color="auto"/>
                <w:left w:val="none" w:sz="0" w:space="0" w:color="auto"/>
                <w:bottom w:val="none" w:sz="0" w:space="0" w:color="auto"/>
                <w:right w:val="none" w:sz="0" w:space="0" w:color="auto"/>
              </w:divBdr>
            </w:div>
          </w:divsChild>
        </w:div>
        <w:div w:id="349645725">
          <w:marLeft w:val="0"/>
          <w:marRight w:val="0"/>
          <w:marTop w:val="0"/>
          <w:marBottom w:val="0"/>
          <w:divBdr>
            <w:top w:val="none" w:sz="0" w:space="0" w:color="auto"/>
            <w:left w:val="none" w:sz="0" w:space="0" w:color="auto"/>
            <w:bottom w:val="none" w:sz="0" w:space="0" w:color="auto"/>
            <w:right w:val="none" w:sz="0" w:space="0" w:color="auto"/>
          </w:divBdr>
          <w:divsChild>
            <w:div w:id="861012345">
              <w:marLeft w:val="0"/>
              <w:marRight w:val="0"/>
              <w:marTop w:val="0"/>
              <w:marBottom w:val="0"/>
              <w:divBdr>
                <w:top w:val="none" w:sz="0" w:space="0" w:color="auto"/>
                <w:left w:val="none" w:sz="0" w:space="0" w:color="auto"/>
                <w:bottom w:val="none" w:sz="0" w:space="0" w:color="auto"/>
                <w:right w:val="none" w:sz="0" w:space="0" w:color="auto"/>
              </w:divBdr>
            </w:div>
          </w:divsChild>
        </w:div>
        <w:div w:id="48572634">
          <w:marLeft w:val="0"/>
          <w:marRight w:val="0"/>
          <w:marTop w:val="0"/>
          <w:marBottom w:val="0"/>
          <w:divBdr>
            <w:top w:val="none" w:sz="0" w:space="0" w:color="auto"/>
            <w:left w:val="none" w:sz="0" w:space="0" w:color="auto"/>
            <w:bottom w:val="none" w:sz="0" w:space="0" w:color="auto"/>
            <w:right w:val="none" w:sz="0" w:space="0" w:color="auto"/>
          </w:divBdr>
          <w:divsChild>
            <w:div w:id="1130057560">
              <w:marLeft w:val="0"/>
              <w:marRight w:val="0"/>
              <w:marTop w:val="0"/>
              <w:marBottom w:val="0"/>
              <w:divBdr>
                <w:top w:val="none" w:sz="0" w:space="0" w:color="auto"/>
                <w:left w:val="none" w:sz="0" w:space="0" w:color="auto"/>
                <w:bottom w:val="none" w:sz="0" w:space="0" w:color="auto"/>
                <w:right w:val="none" w:sz="0" w:space="0" w:color="auto"/>
              </w:divBdr>
            </w:div>
          </w:divsChild>
        </w:div>
        <w:div w:id="1014191951">
          <w:marLeft w:val="0"/>
          <w:marRight w:val="0"/>
          <w:marTop w:val="0"/>
          <w:marBottom w:val="0"/>
          <w:divBdr>
            <w:top w:val="none" w:sz="0" w:space="0" w:color="auto"/>
            <w:left w:val="none" w:sz="0" w:space="0" w:color="auto"/>
            <w:bottom w:val="none" w:sz="0" w:space="0" w:color="auto"/>
            <w:right w:val="none" w:sz="0" w:space="0" w:color="auto"/>
          </w:divBdr>
          <w:divsChild>
            <w:div w:id="13630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0594">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537469223">
      <w:bodyDiv w:val="1"/>
      <w:marLeft w:val="0"/>
      <w:marRight w:val="0"/>
      <w:marTop w:val="0"/>
      <w:marBottom w:val="0"/>
      <w:divBdr>
        <w:top w:val="none" w:sz="0" w:space="0" w:color="auto"/>
        <w:left w:val="none" w:sz="0" w:space="0" w:color="auto"/>
        <w:bottom w:val="none" w:sz="0" w:space="0" w:color="auto"/>
        <w:right w:val="none" w:sz="0" w:space="0" w:color="auto"/>
      </w:divBdr>
    </w:div>
    <w:div w:id="625159209">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798109279">
      <w:bodyDiv w:val="1"/>
      <w:marLeft w:val="0"/>
      <w:marRight w:val="0"/>
      <w:marTop w:val="0"/>
      <w:marBottom w:val="0"/>
      <w:divBdr>
        <w:top w:val="none" w:sz="0" w:space="0" w:color="auto"/>
        <w:left w:val="none" w:sz="0" w:space="0" w:color="auto"/>
        <w:bottom w:val="none" w:sz="0" w:space="0" w:color="auto"/>
        <w:right w:val="none" w:sz="0" w:space="0" w:color="auto"/>
      </w:divBdr>
    </w:div>
    <w:div w:id="865942938">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199776968">
      <w:bodyDiv w:val="1"/>
      <w:marLeft w:val="0"/>
      <w:marRight w:val="0"/>
      <w:marTop w:val="0"/>
      <w:marBottom w:val="0"/>
      <w:divBdr>
        <w:top w:val="none" w:sz="0" w:space="0" w:color="auto"/>
        <w:left w:val="none" w:sz="0" w:space="0" w:color="auto"/>
        <w:bottom w:val="none" w:sz="0" w:space="0" w:color="auto"/>
        <w:right w:val="none" w:sz="0" w:space="0" w:color="auto"/>
      </w:divBdr>
    </w:div>
    <w:div w:id="1209873867">
      <w:bodyDiv w:val="1"/>
      <w:marLeft w:val="0"/>
      <w:marRight w:val="0"/>
      <w:marTop w:val="0"/>
      <w:marBottom w:val="0"/>
      <w:divBdr>
        <w:top w:val="none" w:sz="0" w:space="0" w:color="auto"/>
        <w:left w:val="none" w:sz="0" w:space="0" w:color="auto"/>
        <w:bottom w:val="none" w:sz="0" w:space="0" w:color="auto"/>
        <w:right w:val="none" w:sz="0" w:space="0" w:color="auto"/>
      </w:divBdr>
    </w:div>
    <w:div w:id="1328090236">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513106235">
      <w:bodyDiv w:val="1"/>
      <w:marLeft w:val="0"/>
      <w:marRight w:val="0"/>
      <w:marTop w:val="0"/>
      <w:marBottom w:val="0"/>
      <w:divBdr>
        <w:top w:val="none" w:sz="0" w:space="0" w:color="auto"/>
        <w:left w:val="none" w:sz="0" w:space="0" w:color="auto"/>
        <w:bottom w:val="none" w:sz="0" w:space="0" w:color="auto"/>
        <w:right w:val="none" w:sz="0" w:space="0" w:color="auto"/>
      </w:divBdr>
    </w:div>
    <w:div w:id="1522746753">
      <w:bodyDiv w:val="1"/>
      <w:marLeft w:val="0"/>
      <w:marRight w:val="0"/>
      <w:marTop w:val="0"/>
      <w:marBottom w:val="0"/>
      <w:divBdr>
        <w:top w:val="none" w:sz="0" w:space="0" w:color="auto"/>
        <w:left w:val="none" w:sz="0" w:space="0" w:color="auto"/>
        <w:bottom w:val="none" w:sz="0" w:space="0" w:color="auto"/>
        <w:right w:val="none" w:sz="0" w:space="0" w:color="auto"/>
      </w:divBdr>
    </w:div>
    <w:div w:id="1531646786">
      <w:bodyDiv w:val="1"/>
      <w:marLeft w:val="0"/>
      <w:marRight w:val="0"/>
      <w:marTop w:val="0"/>
      <w:marBottom w:val="0"/>
      <w:divBdr>
        <w:top w:val="none" w:sz="0" w:space="0" w:color="auto"/>
        <w:left w:val="none" w:sz="0" w:space="0" w:color="auto"/>
        <w:bottom w:val="none" w:sz="0" w:space="0" w:color="auto"/>
        <w:right w:val="none" w:sz="0" w:space="0" w:color="auto"/>
      </w:divBdr>
    </w:div>
    <w:div w:id="1572081207">
      <w:bodyDiv w:val="1"/>
      <w:marLeft w:val="0"/>
      <w:marRight w:val="0"/>
      <w:marTop w:val="0"/>
      <w:marBottom w:val="0"/>
      <w:divBdr>
        <w:top w:val="none" w:sz="0" w:space="0" w:color="auto"/>
        <w:left w:val="none" w:sz="0" w:space="0" w:color="auto"/>
        <w:bottom w:val="none" w:sz="0" w:space="0" w:color="auto"/>
        <w:right w:val="none" w:sz="0" w:space="0" w:color="auto"/>
      </w:divBdr>
    </w:div>
    <w:div w:id="1600989101">
      <w:bodyDiv w:val="1"/>
      <w:marLeft w:val="0"/>
      <w:marRight w:val="0"/>
      <w:marTop w:val="0"/>
      <w:marBottom w:val="0"/>
      <w:divBdr>
        <w:top w:val="none" w:sz="0" w:space="0" w:color="auto"/>
        <w:left w:val="none" w:sz="0" w:space="0" w:color="auto"/>
        <w:bottom w:val="none" w:sz="0" w:space="0" w:color="auto"/>
        <w:right w:val="none" w:sz="0" w:space="0" w:color="auto"/>
      </w:divBdr>
    </w:div>
    <w:div w:id="1639265815">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7290765">
      <w:bodyDiv w:val="1"/>
      <w:marLeft w:val="0"/>
      <w:marRight w:val="0"/>
      <w:marTop w:val="0"/>
      <w:marBottom w:val="0"/>
      <w:divBdr>
        <w:top w:val="none" w:sz="0" w:space="0" w:color="auto"/>
        <w:left w:val="none" w:sz="0" w:space="0" w:color="auto"/>
        <w:bottom w:val="none" w:sz="0" w:space="0" w:color="auto"/>
        <w:right w:val="none" w:sz="0" w:space="0" w:color="auto"/>
      </w:divBdr>
    </w:div>
    <w:div w:id="181255587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06739577">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58964537">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 w:id="2126118920">
      <w:bodyDiv w:val="1"/>
      <w:marLeft w:val="0"/>
      <w:marRight w:val="0"/>
      <w:marTop w:val="0"/>
      <w:marBottom w:val="0"/>
      <w:divBdr>
        <w:top w:val="none" w:sz="0" w:space="0" w:color="auto"/>
        <w:left w:val="none" w:sz="0" w:space="0" w:color="auto"/>
        <w:bottom w:val="none" w:sz="0" w:space="0" w:color="auto"/>
        <w:right w:val="none" w:sz="0" w:space="0" w:color="auto"/>
      </w:divBdr>
      <w:divsChild>
        <w:div w:id="759452987">
          <w:marLeft w:val="0"/>
          <w:marRight w:val="0"/>
          <w:marTop w:val="0"/>
          <w:marBottom w:val="0"/>
          <w:divBdr>
            <w:top w:val="none" w:sz="0" w:space="0" w:color="auto"/>
            <w:left w:val="none" w:sz="0" w:space="0" w:color="auto"/>
            <w:bottom w:val="none" w:sz="0" w:space="0" w:color="auto"/>
            <w:right w:val="none" w:sz="0" w:space="0" w:color="auto"/>
          </w:divBdr>
        </w:div>
        <w:div w:id="253242467">
          <w:marLeft w:val="0"/>
          <w:marRight w:val="0"/>
          <w:marTop w:val="0"/>
          <w:marBottom w:val="0"/>
          <w:divBdr>
            <w:top w:val="none" w:sz="0" w:space="0" w:color="auto"/>
            <w:left w:val="none" w:sz="0" w:space="0" w:color="auto"/>
            <w:bottom w:val="none" w:sz="0" w:space="0" w:color="auto"/>
            <w:right w:val="none" w:sz="0" w:space="0" w:color="auto"/>
          </w:divBdr>
          <w:divsChild>
            <w:div w:id="1243176942">
              <w:marLeft w:val="0"/>
              <w:marRight w:val="0"/>
              <w:marTop w:val="0"/>
              <w:marBottom w:val="0"/>
              <w:divBdr>
                <w:top w:val="none" w:sz="0" w:space="0" w:color="auto"/>
                <w:left w:val="none" w:sz="0" w:space="0" w:color="auto"/>
                <w:bottom w:val="none" w:sz="0" w:space="0" w:color="auto"/>
                <w:right w:val="none" w:sz="0" w:space="0" w:color="auto"/>
              </w:divBdr>
            </w:div>
            <w:div w:id="426318187">
              <w:marLeft w:val="0"/>
              <w:marRight w:val="0"/>
              <w:marTop w:val="0"/>
              <w:marBottom w:val="0"/>
              <w:divBdr>
                <w:top w:val="none" w:sz="0" w:space="0" w:color="auto"/>
                <w:left w:val="none" w:sz="0" w:space="0" w:color="auto"/>
                <w:bottom w:val="none" w:sz="0" w:space="0" w:color="auto"/>
                <w:right w:val="none" w:sz="0" w:space="0" w:color="auto"/>
              </w:divBdr>
              <w:divsChild>
                <w:div w:id="1663124252">
                  <w:marLeft w:val="0"/>
                  <w:marRight w:val="0"/>
                  <w:marTop w:val="0"/>
                  <w:marBottom w:val="0"/>
                  <w:divBdr>
                    <w:top w:val="none" w:sz="0" w:space="0" w:color="auto"/>
                    <w:left w:val="none" w:sz="0" w:space="0" w:color="auto"/>
                    <w:bottom w:val="none" w:sz="0" w:space="0" w:color="auto"/>
                    <w:right w:val="none" w:sz="0" w:space="0" w:color="auto"/>
                  </w:divBdr>
                </w:div>
              </w:divsChild>
            </w:div>
            <w:div w:id="1070346068">
              <w:marLeft w:val="0"/>
              <w:marRight w:val="0"/>
              <w:marTop w:val="0"/>
              <w:marBottom w:val="0"/>
              <w:divBdr>
                <w:top w:val="none" w:sz="0" w:space="0" w:color="auto"/>
                <w:left w:val="none" w:sz="0" w:space="0" w:color="auto"/>
                <w:bottom w:val="none" w:sz="0" w:space="0" w:color="auto"/>
                <w:right w:val="none" w:sz="0" w:space="0" w:color="auto"/>
              </w:divBdr>
              <w:divsChild>
                <w:div w:id="799420958">
                  <w:marLeft w:val="0"/>
                  <w:marRight w:val="0"/>
                  <w:marTop w:val="0"/>
                  <w:marBottom w:val="0"/>
                  <w:divBdr>
                    <w:top w:val="none" w:sz="0" w:space="0" w:color="auto"/>
                    <w:left w:val="none" w:sz="0" w:space="0" w:color="auto"/>
                    <w:bottom w:val="none" w:sz="0" w:space="0" w:color="auto"/>
                    <w:right w:val="none" w:sz="0" w:space="0" w:color="auto"/>
                  </w:divBdr>
                </w:div>
              </w:divsChild>
            </w:div>
            <w:div w:id="1485703446">
              <w:marLeft w:val="0"/>
              <w:marRight w:val="0"/>
              <w:marTop w:val="0"/>
              <w:marBottom w:val="0"/>
              <w:divBdr>
                <w:top w:val="none" w:sz="0" w:space="0" w:color="auto"/>
                <w:left w:val="none" w:sz="0" w:space="0" w:color="auto"/>
                <w:bottom w:val="none" w:sz="0" w:space="0" w:color="auto"/>
                <w:right w:val="none" w:sz="0" w:space="0" w:color="auto"/>
              </w:divBdr>
              <w:divsChild>
                <w:div w:id="1194462118">
                  <w:marLeft w:val="0"/>
                  <w:marRight w:val="0"/>
                  <w:marTop w:val="0"/>
                  <w:marBottom w:val="0"/>
                  <w:divBdr>
                    <w:top w:val="none" w:sz="0" w:space="0" w:color="auto"/>
                    <w:left w:val="none" w:sz="0" w:space="0" w:color="auto"/>
                    <w:bottom w:val="none" w:sz="0" w:space="0" w:color="auto"/>
                    <w:right w:val="none" w:sz="0" w:space="0" w:color="auto"/>
                  </w:divBdr>
                </w:div>
              </w:divsChild>
            </w:div>
            <w:div w:id="1021584565">
              <w:marLeft w:val="0"/>
              <w:marRight w:val="0"/>
              <w:marTop w:val="0"/>
              <w:marBottom w:val="0"/>
              <w:divBdr>
                <w:top w:val="none" w:sz="0" w:space="0" w:color="auto"/>
                <w:left w:val="none" w:sz="0" w:space="0" w:color="auto"/>
                <w:bottom w:val="none" w:sz="0" w:space="0" w:color="auto"/>
                <w:right w:val="none" w:sz="0" w:space="0" w:color="auto"/>
              </w:divBdr>
              <w:divsChild>
                <w:div w:id="214783047">
                  <w:marLeft w:val="0"/>
                  <w:marRight w:val="0"/>
                  <w:marTop w:val="0"/>
                  <w:marBottom w:val="0"/>
                  <w:divBdr>
                    <w:top w:val="none" w:sz="0" w:space="0" w:color="auto"/>
                    <w:left w:val="none" w:sz="0" w:space="0" w:color="auto"/>
                    <w:bottom w:val="none" w:sz="0" w:space="0" w:color="auto"/>
                    <w:right w:val="none" w:sz="0" w:space="0" w:color="auto"/>
                  </w:divBdr>
                </w:div>
              </w:divsChild>
            </w:div>
            <w:div w:id="1104807914">
              <w:marLeft w:val="0"/>
              <w:marRight w:val="0"/>
              <w:marTop w:val="0"/>
              <w:marBottom w:val="0"/>
              <w:divBdr>
                <w:top w:val="none" w:sz="0" w:space="0" w:color="auto"/>
                <w:left w:val="none" w:sz="0" w:space="0" w:color="auto"/>
                <w:bottom w:val="none" w:sz="0" w:space="0" w:color="auto"/>
                <w:right w:val="none" w:sz="0" w:space="0" w:color="auto"/>
              </w:divBdr>
              <w:divsChild>
                <w:div w:id="876547355">
                  <w:marLeft w:val="0"/>
                  <w:marRight w:val="0"/>
                  <w:marTop w:val="0"/>
                  <w:marBottom w:val="0"/>
                  <w:divBdr>
                    <w:top w:val="none" w:sz="0" w:space="0" w:color="auto"/>
                    <w:left w:val="none" w:sz="0" w:space="0" w:color="auto"/>
                    <w:bottom w:val="none" w:sz="0" w:space="0" w:color="auto"/>
                    <w:right w:val="none" w:sz="0" w:space="0" w:color="auto"/>
                  </w:divBdr>
                </w:div>
              </w:divsChild>
            </w:div>
            <w:div w:id="1318803474">
              <w:marLeft w:val="0"/>
              <w:marRight w:val="0"/>
              <w:marTop w:val="0"/>
              <w:marBottom w:val="0"/>
              <w:divBdr>
                <w:top w:val="none" w:sz="0" w:space="0" w:color="auto"/>
                <w:left w:val="none" w:sz="0" w:space="0" w:color="auto"/>
                <w:bottom w:val="none" w:sz="0" w:space="0" w:color="auto"/>
                <w:right w:val="none" w:sz="0" w:space="0" w:color="auto"/>
              </w:divBdr>
              <w:divsChild>
                <w:div w:id="720445588">
                  <w:marLeft w:val="0"/>
                  <w:marRight w:val="0"/>
                  <w:marTop w:val="0"/>
                  <w:marBottom w:val="0"/>
                  <w:divBdr>
                    <w:top w:val="none" w:sz="0" w:space="0" w:color="auto"/>
                    <w:left w:val="none" w:sz="0" w:space="0" w:color="auto"/>
                    <w:bottom w:val="none" w:sz="0" w:space="0" w:color="auto"/>
                    <w:right w:val="none" w:sz="0" w:space="0" w:color="auto"/>
                  </w:divBdr>
                </w:div>
              </w:divsChild>
            </w:div>
            <w:div w:id="234437816">
              <w:marLeft w:val="0"/>
              <w:marRight w:val="0"/>
              <w:marTop w:val="0"/>
              <w:marBottom w:val="0"/>
              <w:divBdr>
                <w:top w:val="none" w:sz="0" w:space="0" w:color="auto"/>
                <w:left w:val="none" w:sz="0" w:space="0" w:color="auto"/>
                <w:bottom w:val="none" w:sz="0" w:space="0" w:color="auto"/>
                <w:right w:val="none" w:sz="0" w:space="0" w:color="auto"/>
              </w:divBdr>
              <w:divsChild>
                <w:div w:id="1267152340">
                  <w:marLeft w:val="0"/>
                  <w:marRight w:val="0"/>
                  <w:marTop w:val="0"/>
                  <w:marBottom w:val="0"/>
                  <w:divBdr>
                    <w:top w:val="none" w:sz="0" w:space="0" w:color="auto"/>
                    <w:left w:val="none" w:sz="0" w:space="0" w:color="auto"/>
                    <w:bottom w:val="none" w:sz="0" w:space="0" w:color="auto"/>
                    <w:right w:val="none" w:sz="0" w:space="0" w:color="auto"/>
                  </w:divBdr>
                </w:div>
              </w:divsChild>
            </w:div>
            <w:div w:id="1038552462">
              <w:marLeft w:val="0"/>
              <w:marRight w:val="0"/>
              <w:marTop w:val="0"/>
              <w:marBottom w:val="0"/>
              <w:divBdr>
                <w:top w:val="none" w:sz="0" w:space="0" w:color="auto"/>
                <w:left w:val="none" w:sz="0" w:space="0" w:color="auto"/>
                <w:bottom w:val="none" w:sz="0" w:space="0" w:color="auto"/>
                <w:right w:val="none" w:sz="0" w:space="0" w:color="auto"/>
              </w:divBdr>
              <w:divsChild>
                <w:div w:id="19251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904">
          <w:marLeft w:val="0"/>
          <w:marRight w:val="0"/>
          <w:marTop w:val="0"/>
          <w:marBottom w:val="0"/>
          <w:divBdr>
            <w:top w:val="none" w:sz="0" w:space="0" w:color="auto"/>
            <w:left w:val="none" w:sz="0" w:space="0" w:color="auto"/>
            <w:bottom w:val="none" w:sz="0" w:space="0" w:color="auto"/>
            <w:right w:val="none" w:sz="0" w:space="0" w:color="auto"/>
          </w:divBdr>
          <w:divsChild>
            <w:div w:id="2009824298">
              <w:marLeft w:val="0"/>
              <w:marRight w:val="0"/>
              <w:marTop w:val="0"/>
              <w:marBottom w:val="0"/>
              <w:divBdr>
                <w:top w:val="none" w:sz="0" w:space="0" w:color="auto"/>
                <w:left w:val="none" w:sz="0" w:space="0" w:color="auto"/>
                <w:bottom w:val="none" w:sz="0" w:space="0" w:color="auto"/>
                <w:right w:val="none" w:sz="0" w:space="0" w:color="auto"/>
              </w:divBdr>
            </w:div>
          </w:divsChild>
        </w:div>
        <w:div w:id="574513028">
          <w:marLeft w:val="0"/>
          <w:marRight w:val="0"/>
          <w:marTop w:val="0"/>
          <w:marBottom w:val="0"/>
          <w:divBdr>
            <w:top w:val="none" w:sz="0" w:space="0" w:color="auto"/>
            <w:left w:val="none" w:sz="0" w:space="0" w:color="auto"/>
            <w:bottom w:val="none" w:sz="0" w:space="0" w:color="auto"/>
            <w:right w:val="none" w:sz="0" w:space="0" w:color="auto"/>
          </w:divBdr>
          <w:divsChild>
            <w:div w:id="268587208">
              <w:marLeft w:val="0"/>
              <w:marRight w:val="0"/>
              <w:marTop w:val="0"/>
              <w:marBottom w:val="0"/>
              <w:divBdr>
                <w:top w:val="none" w:sz="0" w:space="0" w:color="auto"/>
                <w:left w:val="none" w:sz="0" w:space="0" w:color="auto"/>
                <w:bottom w:val="none" w:sz="0" w:space="0" w:color="auto"/>
                <w:right w:val="none" w:sz="0" w:space="0" w:color="auto"/>
              </w:divBdr>
            </w:div>
          </w:divsChild>
        </w:div>
        <w:div w:id="170996375">
          <w:marLeft w:val="0"/>
          <w:marRight w:val="0"/>
          <w:marTop w:val="0"/>
          <w:marBottom w:val="0"/>
          <w:divBdr>
            <w:top w:val="none" w:sz="0" w:space="0" w:color="auto"/>
            <w:left w:val="none" w:sz="0" w:space="0" w:color="auto"/>
            <w:bottom w:val="none" w:sz="0" w:space="0" w:color="auto"/>
            <w:right w:val="none" w:sz="0" w:space="0" w:color="auto"/>
          </w:divBdr>
          <w:divsChild>
            <w:div w:id="1903714891">
              <w:marLeft w:val="0"/>
              <w:marRight w:val="0"/>
              <w:marTop w:val="0"/>
              <w:marBottom w:val="0"/>
              <w:divBdr>
                <w:top w:val="none" w:sz="0" w:space="0" w:color="auto"/>
                <w:left w:val="none" w:sz="0" w:space="0" w:color="auto"/>
                <w:bottom w:val="none" w:sz="0" w:space="0" w:color="auto"/>
                <w:right w:val="none" w:sz="0" w:space="0" w:color="auto"/>
              </w:divBdr>
            </w:div>
          </w:divsChild>
        </w:div>
        <w:div w:id="2051680494">
          <w:marLeft w:val="0"/>
          <w:marRight w:val="0"/>
          <w:marTop w:val="0"/>
          <w:marBottom w:val="0"/>
          <w:divBdr>
            <w:top w:val="none" w:sz="0" w:space="0" w:color="auto"/>
            <w:left w:val="none" w:sz="0" w:space="0" w:color="auto"/>
            <w:bottom w:val="none" w:sz="0" w:space="0" w:color="auto"/>
            <w:right w:val="none" w:sz="0" w:space="0" w:color="auto"/>
          </w:divBdr>
          <w:divsChild>
            <w:div w:id="1459685570">
              <w:marLeft w:val="0"/>
              <w:marRight w:val="0"/>
              <w:marTop w:val="0"/>
              <w:marBottom w:val="0"/>
              <w:divBdr>
                <w:top w:val="none" w:sz="0" w:space="0" w:color="auto"/>
                <w:left w:val="none" w:sz="0" w:space="0" w:color="auto"/>
                <w:bottom w:val="none" w:sz="0" w:space="0" w:color="auto"/>
                <w:right w:val="none" w:sz="0" w:space="0" w:color="auto"/>
              </w:divBdr>
            </w:div>
          </w:divsChild>
        </w:div>
        <w:div w:id="239022857">
          <w:marLeft w:val="0"/>
          <w:marRight w:val="0"/>
          <w:marTop w:val="0"/>
          <w:marBottom w:val="0"/>
          <w:divBdr>
            <w:top w:val="none" w:sz="0" w:space="0" w:color="auto"/>
            <w:left w:val="none" w:sz="0" w:space="0" w:color="auto"/>
            <w:bottom w:val="none" w:sz="0" w:space="0" w:color="auto"/>
            <w:right w:val="none" w:sz="0" w:space="0" w:color="auto"/>
          </w:divBdr>
          <w:divsChild>
            <w:div w:id="13413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rtalzp.pl/kody-cpv/szczegoly/roboty-budowlane-6346/" TargetMode="External"/><Relationship Id="rId18" Type="http://schemas.openxmlformats.org/officeDocument/2006/relationships/hyperlink" Target="http://www.portalzp.pl/kody-cpv/szczegoly/roboty-budowlane-w-zakresie-wznoszenia-kompletnych-obiektow-budowlanych-lub-ich-czesci-oraz-roboty-w-zakresie-inzynierii-ladowej-i-wodnej-6402/" TargetMode="External"/><Relationship Id="rId26" Type="http://schemas.openxmlformats.org/officeDocument/2006/relationships/hyperlink" Target="https://josephine.proebiz.com/pl/" TargetMode="External"/><Relationship Id="rId39" Type="http://schemas.openxmlformats.org/officeDocument/2006/relationships/hyperlink" Target="https://sip.lex.pl/" TargetMode="External"/><Relationship Id="rId21" Type="http://schemas.openxmlformats.org/officeDocument/2006/relationships/hyperlink" Target="https://josephine.proebiz.com/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ortalzp.pl/kody-cpv/szczegoly/roboty-w-zakresie-burzenia-roboty-ziemne-6349/" TargetMode="External"/><Relationship Id="rId29" Type="http://schemas.openxmlformats.org/officeDocument/2006/relationships/hyperlink" Target="https://sip.lex.pl/" TargetMode="External"/><Relationship Id="rId11" Type="http://schemas.openxmlformats.org/officeDocument/2006/relationships/hyperlink" Target="http://www.portalzp.pl/kody-cpv/szczegoly/uslugi-architektoniczne-budowlane-inzynieryjne-i-kontrolne-8076/"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www.uodo.gov.pl" TargetMode="External"/><Relationship Id="rId5" Type="http://schemas.openxmlformats.org/officeDocument/2006/relationships/webSettings" Target="webSettings.xml"/><Relationship Id="rId15" Type="http://schemas.openxmlformats.org/officeDocument/2006/relationships/hyperlink" Target="http://www.portalzp.pl/kody-cpv/szczegoly/roboty-w-zakresie-burzenia-i-rozbiorki-obiektow-budowlanych-roboty-ziemne-6348/" TargetMode="External"/><Relationship Id="rId23" Type="http://schemas.openxmlformats.org/officeDocument/2006/relationships/hyperlink" Target="https://nccert.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eader" Target="header2.xm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www.portalzp.pl/kody-cpv/szczegoly/obiekty-rekreacyjne-6420/" TargetMode="External"/><Relationship Id="rId31" Type="http://schemas.openxmlformats.org/officeDocument/2006/relationships/hyperlink" Target="https://sip.lex.pl/" TargetMode="External"/><Relationship Id="rId44" Type="http://schemas.openxmlformats.org/officeDocument/2006/relationships/hyperlink" Target="mailto:iod@brzozie.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www.portalzp.pl/kody-cpv/szczegoly/przygotowanie-terenu-pod-budowe-6347/" TargetMode="External"/><Relationship Id="rId22" Type="http://schemas.openxmlformats.org/officeDocument/2006/relationships/hyperlink" Target="https://josephine.proebiz.com/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footer" Target="footer2.xml"/><Relationship Id="rId8" Type="http://schemas.openxmlformats.org/officeDocument/2006/relationships/hyperlink" Target="http://www.bip.brzozie.pl"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ortalzp.pl/kody-cpv/szczegoly/uslugi-inzynieryjne-8097/" TargetMode="External"/><Relationship Id="rId17" Type="http://schemas.openxmlformats.org/officeDocument/2006/relationships/hyperlink" Target="http://www.portalzp.pl/kody-cpv/szczegoly/roboty-w-zakresie-usuwania-gleby-6367/"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eader" Target="header1.xml"/><Relationship Id="rId20" Type="http://schemas.openxmlformats.org/officeDocument/2006/relationships/hyperlink" Target="https://gm-brzozie.rbip.mojregion.info/category/zamowienia-publiczne/powyzej-130-000-z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1</Pages>
  <Words>13149</Words>
  <Characters>78895</Characters>
  <Application>Microsoft Office Word</Application>
  <DocSecurity>0</DocSecurity>
  <Lines>657</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74</cp:revision>
  <cp:lastPrinted>2022-05-10T06:18:00Z</cp:lastPrinted>
  <dcterms:created xsi:type="dcterms:W3CDTF">2022-02-28T23:15:00Z</dcterms:created>
  <dcterms:modified xsi:type="dcterms:W3CDTF">2023-09-06T10:57:00Z</dcterms:modified>
</cp:coreProperties>
</file>