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75173" w14:textId="290C4D1C" w:rsidR="00606C35" w:rsidRPr="00766E19" w:rsidRDefault="00606C35" w:rsidP="00606C35">
      <w:pPr>
        <w:spacing w:line="276" w:lineRule="auto"/>
        <w:rPr>
          <w:rFonts w:cs="Arial"/>
          <w:sz w:val="20"/>
          <w:szCs w:val="20"/>
        </w:rPr>
      </w:pPr>
    </w:p>
    <w:p w14:paraId="1397AB56" w14:textId="615EA995" w:rsidR="00606C35" w:rsidRDefault="00606C35" w:rsidP="00606C35">
      <w:pPr>
        <w:spacing w:line="276" w:lineRule="auto"/>
        <w:rPr>
          <w:sz w:val="16"/>
        </w:rPr>
      </w:pPr>
    </w:p>
    <w:p w14:paraId="344D8D02" w14:textId="27734C4F" w:rsidR="00541FFC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766E19">
        <w:rPr>
          <w:b/>
          <w:bCs/>
          <w:sz w:val="24"/>
          <w:szCs w:val="24"/>
        </w:rPr>
        <w:t>Wymagania techniczne dotyczące opraw oświetleniowych</w:t>
      </w:r>
      <w:r w:rsidR="00766E19" w:rsidRPr="00766E19">
        <w:rPr>
          <w:b/>
          <w:bCs/>
          <w:sz w:val="24"/>
          <w:szCs w:val="24"/>
        </w:rPr>
        <w:t>:</w:t>
      </w:r>
    </w:p>
    <w:p w14:paraId="0D432BB9" w14:textId="77777777" w:rsidR="00766E19" w:rsidRPr="00766E19" w:rsidRDefault="00766E19" w:rsidP="00766E19">
      <w:pPr>
        <w:pStyle w:val="Akapitzlist"/>
        <w:ind w:left="1080"/>
        <w:rPr>
          <w:b/>
          <w:bCs/>
          <w:sz w:val="24"/>
          <w:szCs w:val="24"/>
        </w:rPr>
      </w:pPr>
    </w:p>
    <w:p w14:paraId="191A7A05" w14:textId="2D89E5B9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korpus oprawy wykonany z odlewu aluminium, malowanego proszkowo,</w:t>
      </w:r>
    </w:p>
    <w:p w14:paraId="27C7C033" w14:textId="5170332D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korpus oraz pokrywa odporna na czynniki atmosferyczne i promieniowanie UV,</w:t>
      </w:r>
    </w:p>
    <w:p w14:paraId="352528B7" w14:textId="3623E55E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klosz ze szkła hartowanego,</w:t>
      </w:r>
    </w:p>
    <w:p w14:paraId="6D97B331" w14:textId="6C449C3A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stopień szczelności dla komory optycznej oraz dla komory osprzętu co najmniej IP65, </w:t>
      </w:r>
    </w:p>
    <w:p w14:paraId="6FC26046" w14:textId="0296CAB4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odporność na uderzenia co najmniej IK08,</w:t>
      </w:r>
    </w:p>
    <w:p w14:paraId="0EF458D7" w14:textId="6E837A93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oprawa wykonana w klasie II izolacji,</w:t>
      </w:r>
    </w:p>
    <w:p w14:paraId="4F00E9E0" w14:textId="152701F3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napięcie znamionowe oprawy 230V +/- 5%, 50 Hz,</w:t>
      </w:r>
    </w:p>
    <w:p w14:paraId="711911EF" w14:textId="37C733D7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prąd sterowania oprawą nie większy niż </w:t>
      </w:r>
      <w:r w:rsidR="000A0B71">
        <w:rPr>
          <w:sz w:val="20"/>
          <w:szCs w:val="20"/>
        </w:rPr>
        <w:t>1050</w:t>
      </w:r>
      <w:r w:rsidRPr="00766E19">
        <w:rPr>
          <w:sz w:val="20"/>
          <w:szCs w:val="20"/>
        </w:rPr>
        <w:t xml:space="preserve"> mA,</w:t>
      </w:r>
    </w:p>
    <w:p w14:paraId="69D1FCAD" w14:textId="4AF900E7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oprawy o białym świetle w temperaturze barwowej 4000 K – 4300 K,</w:t>
      </w:r>
    </w:p>
    <w:p w14:paraId="37D7669E" w14:textId="38F58800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utrzymanie strumienia świetlnego w czasie przy </w:t>
      </w:r>
      <w:r w:rsidR="000A0B71">
        <w:rPr>
          <w:sz w:val="20"/>
          <w:szCs w:val="20"/>
        </w:rPr>
        <w:t>10</w:t>
      </w:r>
      <w:r w:rsidRPr="00766E19">
        <w:rPr>
          <w:sz w:val="20"/>
          <w:szCs w:val="20"/>
        </w:rPr>
        <w:t xml:space="preserve">0000h nie mniejsze niż </w:t>
      </w:r>
      <w:r w:rsidR="000A0B71">
        <w:rPr>
          <w:sz w:val="20"/>
          <w:szCs w:val="20"/>
        </w:rPr>
        <w:t>9</w:t>
      </w:r>
      <w:r w:rsidRPr="00766E19">
        <w:rPr>
          <w:sz w:val="20"/>
          <w:szCs w:val="20"/>
        </w:rPr>
        <w:t>0%,</w:t>
      </w:r>
    </w:p>
    <w:p w14:paraId="5D889935" w14:textId="10ADABF5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wskaźnik oddawania barw Ra≥ 70,</w:t>
      </w:r>
    </w:p>
    <w:p w14:paraId="5C6A6FFA" w14:textId="11DB36E3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okres gwarancji na oprawę minimum 10 lat,</w:t>
      </w:r>
    </w:p>
    <w:p w14:paraId="7A56AEF8" w14:textId="3F3015C6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oprawa musi posiadać możliwość montażu na wysięgniku lub bezpośrednio na słupie z regulacją pochylenia od</w:t>
      </w:r>
      <w:r w:rsidR="000A0B71">
        <w:rPr>
          <w:sz w:val="20"/>
          <w:szCs w:val="20"/>
        </w:rPr>
        <w:t xml:space="preserve"> -15</w:t>
      </w:r>
      <w:r w:rsidRPr="00766E19">
        <w:rPr>
          <w:sz w:val="20"/>
          <w:szCs w:val="20"/>
          <w:vertAlign w:val="superscript"/>
        </w:rPr>
        <w:t>0</w:t>
      </w:r>
      <w:r w:rsidRPr="00766E19">
        <w:rPr>
          <w:sz w:val="20"/>
          <w:szCs w:val="20"/>
        </w:rPr>
        <w:t xml:space="preserve"> do </w:t>
      </w:r>
      <w:r w:rsidR="000A0B71">
        <w:rPr>
          <w:sz w:val="20"/>
          <w:szCs w:val="20"/>
        </w:rPr>
        <w:t>+15</w:t>
      </w:r>
      <w:r w:rsidRPr="00766E19">
        <w:rPr>
          <w:sz w:val="20"/>
          <w:szCs w:val="20"/>
          <w:vertAlign w:val="superscript"/>
        </w:rPr>
        <w:t>0</w:t>
      </w:r>
      <w:r w:rsidR="002D7F2C">
        <w:rPr>
          <w:sz w:val="20"/>
          <w:szCs w:val="20"/>
        </w:rPr>
        <w:t>,</w:t>
      </w:r>
    </w:p>
    <w:p w14:paraId="6A836889" w14:textId="3744B991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zasilacz w oprawie musi umożliwiać redukcję mocy i strumienia świetlnego oprawy, </w:t>
      </w:r>
    </w:p>
    <w:p w14:paraId="4E4E4721" w14:textId="4EDD0893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redukcja mocy w oprawie musi odbywać się w sposób płynny i pozwalać na co najmniej 3 stopniową redukcję strumienia świetlnego dla cyklu jednej doby,</w:t>
      </w:r>
    </w:p>
    <w:p w14:paraId="2C0BA464" w14:textId="7C47CB82" w:rsidR="00541FFC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oprawa musi posiadać oznaczenie CE, </w:t>
      </w:r>
      <w:r w:rsidR="000A0B71">
        <w:rPr>
          <w:sz w:val="20"/>
          <w:szCs w:val="20"/>
        </w:rPr>
        <w:t xml:space="preserve">certyfikat </w:t>
      </w:r>
      <w:r w:rsidRPr="00766E19">
        <w:rPr>
          <w:sz w:val="20"/>
          <w:szCs w:val="20"/>
        </w:rPr>
        <w:t>ENEC</w:t>
      </w:r>
      <w:r w:rsidR="003B705E">
        <w:rPr>
          <w:sz w:val="20"/>
          <w:szCs w:val="20"/>
        </w:rPr>
        <w:t xml:space="preserve"> i ENEC+</w:t>
      </w:r>
      <w:r w:rsidRPr="00766E19">
        <w:rPr>
          <w:sz w:val="20"/>
          <w:szCs w:val="20"/>
        </w:rPr>
        <w:t xml:space="preserve"> </w:t>
      </w:r>
      <w:r w:rsidR="000A0B71">
        <w:rPr>
          <w:sz w:val="20"/>
          <w:szCs w:val="20"/>
        </w:rPr>
        <w:t xml:space="preserve">wydany przez laboratorium zlokalizoaner na terenie UE </w:t>
      </w:r>
      <w:r w:rsidRPr="00766E19">
        <w:rPr>
          <w:sz w:val="20"/>
          <w:szCs w:val="20"/>
        </w:rPr>
        <w:t>oraz posiadać stosowne deklaracje.</w:t>
      </w:r>
      <w:r w:rsidR="003B705E">
        <w:rPr>
          <w:sz w:val="20"/>
          <w:szCs w:val="20"/>
        </w:rPr>
        <w:t xml:space="preserve"> Wyżej wymienione certyfikaty musza obejmować zarówno oprawę jak i system strowania,</w:t>
      </w:r>
    </w:p>
    <w:p w14:paraId="4A8CBE25" w14:textId="59708808" w:rsidR="003B705E" w:rsidRPr="00766E19" w:rsidRDefault="003B705E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oprawy muszą być wyposażone w gniazdo </w:t>
      </w:r>
      <w:r w:rsidR="009C17CE">
        <w:rPr>
          <w:sz w:val="20"/>
          <w:szCs w:val="20"/>
        </w:rPr>
        <w:t>Zhaga oraz posiadać</w:t>
      </w:r>
      <w:r>
        <w:rPr>
          <w:sz w:val="20"/>
          <w:szCs w:val="20"/>
        </w:rPr>
        <w:t xml:space="preserve"> certyfikat Zhaga D4i.</w:t>
      </w:r>
    </w:p>
    <w:p w14:paraId="55AE5D47" w14:textId="77777777" w:rsidR="00541FFC" w:rsidRDefault="00541FFC" w:rsidP="00541FFC"/>
    <w:p w14:paraId="1D3D5B8A" w14:textId="1857E04C" w:rsidR="00541FFC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766E19">
        <w:rPr>
          <w:b/>
          <w:bCs/>
          <w:sz w:val="24"/>
          <w:szCs w:val="24"/>
        </w:rPr>
        <w:t>Wymagania techniczne dotyczące szafek oświetleniowych</w:t>
      </w:r>
      <w:r w:rsidR="00766E19" w:rsidRPr="00766E19">
        <w:rPr>
          <w:b/>
          <w:bCs/>
          <w:sz w:val="24"/>
          <w:szCs w:val="24"/>
        </w:rPr>
        <w:t>:</w:t>
      </w:r>
    </w:p>
    <w:p w14:paraId="7E4490C8" w14:textId="77777777" w:rsidR="00766E19" w:rsidRPr="00766E19" w:rsidRDefault="00766E19" w:rsidP="00766E19">
      <w:pPr>
        <w:pStyle w:val="Akapitzlist"/>
        <w:ind w:left="1080"/>
        <w:rPr>
          <w:b/>
          <w:bCs/>
          <w:sz w:val="24"/>
          <w:szCs w:val="24"/>
        </w:rPr>
      </w:pPr>
    </w:p>
    <w:p w14:paraId="3550DEE8" w14:textId="67084825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napięcie znamionowe 230/400 V AC</w:t>
      </w:r>
      <w:r w:rsidR="003957CE">
        <w:rPr>
          <w:sz w:val="20"/>
          <w:szCs w:val="20"/>
        </w:rPr>
        <w:t>,</w:t>
      </w:r>
    </w:p>
    <w:p w14:paraId="7A843BE0" w14:textId="687ADD29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napięcie znamionowe izolacji: 500V,</w:t>
      </w:r>
    </w:p>
    <w:p w14:paraId="3DF9F929" w14:textId="6549931C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napięcie znamionowe udarowe wytrzymywane: 2,5 kV,</w:t>
      </w:r>
    </w:p>
    <w:p w14:paraId="39D86C3E" w14:textId="021D748B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obudowa wykonana z tworzywa sztucznego chemoutwardzalnego odpornego na uderzenia mechaniczne i wysoką temperaturę, promieniowanie UV oraz czynniki atmosferyczne, góra szafki powinna być wyposażona w skośny daszek umożliwiający swobodne spływanie wody,</w:t>
      </w:r>
    </w:p>
    <w:p w14:paraId="3EBD51E7" w14:textId="64DD993E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stopień szczelności obudowy minimum IP 44,</w:t>
      </w:r>
    </w:p>
    <w:p w14:paraId="7FFBDA6A" w14:textId="2EA3B421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klasa ochronności: II,</w:t>
      </w:r>
    </w:p>
    <w:p w14:paraId="7BF709FE" w14:textId="5B822611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stopień odporności obudowy na uderzenia mechaniczne (wandaloodporne)- IK 10,</w:t>
      </w:r>
    </w:p>
    <w:p w14:paraId="4F474E48" w14:textId="01EA906C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znaki oraz opisy w języku polskim wykonane w sposób trwały, zapewniający czytelność w czasie całego okresu eksploatacji,</w:t>
      </w:r>
    </w:p>
    <w:p w14:paraId="7D93077B" w14:textId="3049E7F1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obudowa powinna zapewniać skuteczną wymianę powietrza zapobiegając powstawaniu rosy,</w:t>
      </w:r>
    </w:p>
    <w:p w14:paraId="0C92E609" w14:textId="5C093DA7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drzwi szafy muszą być wyposażone w zamek z systemem „masterkey” oraz uchwyt do założenia kłódki, każde drzwi muszą posiadać dwa rygle: dolny i górny,</w:t>
      </w:r>
    </w:p>
    <w:p w14:paraId="7A8F8D8E" w14:textId="11801AC1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 wewnętrznej stronie drzwiczek umieszczony powinien być zalaminowany schemat jednokreskowy układu połączeń szafki,</w:t>
      </w:r>
    </w:p>
    <w:p w14:paraId="703679D1" w14:textId="60E15A27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część pomiarowa powinna umożliwiać</w:t>
      </w:r>
      <w:r w:rsidR="003957CE">
        <w:rPr>
          <w:sz w:val="20"/>
          <w:szCs w:val="20"/>
        </w:rPr>
        <w:t xml:space="preserve"> </w:t>
      </w:r>
      <w:r w:rsidRPr="00766E19">
        <w:rPr>
          <w:sz w:val="20"/>
          <w:szCs w:val="20"/>
        </w:rPr>
        <w:t>zaplombowanie zarówno pokrywy zacisków licznika jak również zabezpieczeń przedlicznikowych,</w:t>
      </w:r>
    </w:p>
    <w:p w14:paraId="74EC433B" w14:textId="4D54F605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dla szafek stojących na fundamencie zabezpieczenia przedlicznikowe powinny być w postacji rozłącznika bezpiecznikowego skrzynkowy na wkładki NH00, dla szafek wiszących zabezpieczenia w postaci podstaw bezpiecznikowych DO2,</w:t>
      </w:r>
    </w:p>
    <w:p w14:paraId="26DC1576" w14:textId="6F19F9F6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szafka wyposażona w tablicę licznikową 1f/3f, zegar astronomiczny, przełącznik wyboru rodzaju pracy (automat/wyłączony/ręczny)</w:t>
      </w:r>
    </w:p>
    <w:p w14:paraId="6430206A" w14:textId="0DB2B18E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zabezpieczenia obwodów odejściowych w postaci podstaw bezpiecznikowych DO1 lub DO2 w zależności od wymaganej wartości zabezpieczeń obwodów, tory prądowe wykonane przewodami dobranymi do maksymalnego obciążenia szafy,</w:t>
      </w:r>
    </w:p>
    <w:p w14:paraId="25586677" w14:textId="3EA07F9D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lastRenderedPageBreak/>
        <w:t>aparatura zabudowana na szynie TH 35, stycznik modułowe 3-fazowe o prądzie znamionowym dostosowanym do spodziewanego obciążenia,</w:t>
      </w:r>
    </w:p>
    <w:p w14:paraId="4B5FA28B" w14:textId="77777777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Gniazdo serwisowe 230 V AC 16A z bolcem ochronnym zabezpieczone wyłącznikiem nadmiarowo-prądowym,</w:t>
      </w:r>
    </w:p>
    <w:p w14:paraId="2EEB9AFE" w14:textId="48F8D3B6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należy zapewnić rezerwę dla co najmniej 1 obwodu odejściowego.</w:t>
      </w:r>
    </w:p>
    <w:p w14:paraId="1FA5DCB7" w14:textId="77777777" w:rsidR="00541FFC" w:rsidRPr="00766E19" w:rsidRDefault="00541FFC" w:rsidP="00541FFC">
      <w:pPr>
        <w:rPr>
          <w:sz w:val="20"/>
          <w:szCs w:val="20"/>
        </w:rPr>
      </w:pPr>
    </w:p>
    <w:p w14:paraId="3911152C" w14:textId="755650A5" w:rsidR="00541FFC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766E19">
        <w:rPr>
          <w:b/>
          <w:bCs/>
          <w:sz w:val="24"/>
          <w:szCs w:val="24"/>
        </w:rPr>
        <w:t>Wymagania techniczne dotyczące systemu zarządzania oświetleniem</w:t>
      </w:r>
      <w:r w:rsidR="00766E19" w:rsidRPr="00766E19">
        <w:rPr>
          <w:b/>
          <w:bCs/>
          <w:sz w:val="24"/>
          <w:szCs w:val="24"/>
        </w:rPr>
        <w:t>:</w:t>
      </w:r>
    </w:p>
    <w:p w14:paraId="0B60B6F7" w14:textId="77777777" w:rsidR="00766E19" w:rsidRPr="00766E19" w:rsidRDefault="00766E19" w:rsidP="00766E19">
      <w:pPr>
        <w:pStyle w:val="Akapitzlist"/>
        <w:ind w:left="1080"/>
        <w:rPr>
          <w:b/>
          <w:bCs/>
          <w:sz w:val="24"/>
          <w:szCs w:val="24"/>
        </w:rPr>
      </w:pPr>
    </w:p>
    <w:p w14:paraId="33761F1B" w14:textId="57EE28E9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system powinien zapewnić zdalny nadzór oraz konfigurację sieci oświetleniowej poprzez sieć internetową z poziomu przeglądarki internetowej bez konieczności instalowania dodatkowego oprogramowania. Dostęp do interfejsu użytkownika powinien być możliwy z dowolnego urządzenia wyposażonego w dostęp do internetu i przeglądarki internetowej</w:t>
      </w:r>
      <w:r w:rsidR="007935E7">
        <w:rPr>
          <w:sz w:val="20"/>
          <w:szCs w:val="20"/>
        </w:rPr>
        <w:t>,</w:t>
      </w:r>
    </w:p>
    <w:p w14:paraId="55941850" w14:textId="48DD59CC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możliwość zdalnej zmiany konfiguracji w dowolnym momencie,</w:t>
      </w:r>
    </w:p>
    <w:p w14:paraId="2D75962C" w14:textId="70E93803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automatyczna redukcja mocy zgodnie z ustalonym harmonogramem redukcji,</w:t>
      </w:r>
    </w:p>
    <w:p w14:paraId="130ED90C" w14:textId="077CBC4C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dostęp do historycznych parametrów pracy systemu,</w:t>
      </w:r>
    </w:p>
    <w:p w14:paraId="3BA96AA4" w14:textId="3FD10D5E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generowanie raportu błędów,</w:t>
      </w:r>
    </w:p>
    <w:p w14:paraId="6D6CE1C7" w14:textId="155A844E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możliwość rozbudowy systemu w przyszłości o dodatkowe punkty świetlne istniejącej siecioświetleniowej,</w:t>
      </w:r>
    </w:p>
    <w:p w14:paraId="051E8516" w14:textId="626A13E5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tworzenie kont użytkowników z różnorodnymi poziomami dostępu z możliwością zmiany w dowolnym </w:t>
      </w:r>
      <w:r w:rsidR="003B705E">
        <w:rPr>
          <w:sz w:val="20"/>
          <w:szCs w:val="20"/>
        </w:rPr>
        <w:t>m</w:t>
      </w:r>
      <w:r w:rsidRPr="00766E19">
        <w:rPr>
          <w:sz w:val="20"/>
          <w:szCs w:val="20"/>
        </w:rPr>
        <w:t>omencie,</w:t>
      </w:r>
    </w:p>
    <w:p w14:paraId="7EE43EC8" w14:textId="42A8379D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bezpłatne wsparcie techniczne polegające na bieżących zdalnych aktualizacjach oprogramowania sterownika oraz zabezpieczeń,</w:t>
      </w:r>
    </w:p>
    <w:p w14:paraId="15497BCA" w14:textId="6F3EFBEE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system będzie wspierany przez dostawcę w okresie co najmniej 10 lat od jego wdrożenia,</w:t>
      </w:r>
    </w:p>
    <w:p w14:paraId="3F1EB50C" w14:textId="4FA199A6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oprogramowanie systemu będzie na bieżąco bezpłatnie aktualizowane przez dostawcę,</w:t>
      </w:r>
    </w:p>
    <w:p w14:paraId="18145DD6" w14:textId="3A7C58A2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gromadzone na platformie lub serwerze dane będą własnością Zamawiającego, a jej dostawca zapewni </w:t>
      </w:r>
      <w:r w:rsidR="003B705E">
        <w:rPr>
          <w:sz w:val="20"/>
          <w:szCs w:val="20"/>
        </w:rPr>
        <w:t>Z</w:t>
      </w:r>
      <w:r w:rsidRPr="00766E19">
        <w:rPr>
          <w:sz w:val="20"/>
          <w:szCs w:val="20"/>
        </w:rPr>
        <w:t>amawiającemu bezpłatne ich przechowywanie lub udostępnienie od czasu ich powstania do czasu rezygnacji z korzystania przez Zamawiającego,</w:t>
      </w:r>
    </w:p>
    <w:p w14:paraId="6060915D" w14:textId="590BC658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dostawca systemu zarządzania oświetleniem powinien wskazać oraz przedstawić rekomendacje z przynajmiej 2-ch udanych wdrożeń systemu w ostatnich 3-latach na terenie UE, gdzie każde z nich obejmowało co najmniej 300 punktów świetlnych,</w:t>
      </w:r>
    </w:p>
    <w:p w14:paraId="73B58695" w14:textId="29ADCBFB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w przypadku wystąpienia awarii systemu sterowania, powinna być możliwość przełączenia sieci oświetleniowej i uruchomienie jej na sterowaniu ręcznym z pominięciem systemu. </w:t>
      </w:r>
    </w:p>
    <w:p w14:paraId="15F8EE41" w14:textId="77777777" w:rsidR="00541FFC" w:rsidRPr="00766E19" w:rsidRDefault="00541FFC" w:rsidP="00541FFC">
      <w:pPr>
        <w:rPr>
          <w:sz w:val="20"/>
          <w:szCs w:val="20"/>
        </w:rPr>
      </w:pPr>
    </w:p>
    <w:p w14:paraId="409A4268" w14:textId="31A540F0" w:rsidR="00541FFC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766E19">
        <w:rPr>
          <w:b/>
          <w:bCs/>
          <w:sz w:val="24"/>
          <w:szCs w:val="24"/>
        </w:rPr>
        <w:t>Wymagania techniczne dotyczące uzgodnienia modernizacji oświetlenia</w:t>
      </w:r>
      <w:r w:rsidR="00766E19" w:rsidRPr="00766E19">
        <w:rPr>
          <w:b/>
          <w:bCs/>
          <w:sz w:val="24"/>
          <w:szCs w:val="24"/>
        </w:rPr>
        <w:t>:</w:t>
      </w:r>
    </w:p>
    <w:p w14:paraId="2BB90DE2" w14:textId="77777777" w:rsidR="00766E19" w:rsidRPr="00766E19" w:rsidRDefault="00766E19" w:rsidP="00766E19">
      <w:pPr>
        <w:pStyle w:val="Akapitzlist"/>
        <w:ind w:left="1080"/>
        <w:rPr>
          <w:b/>
          <w:bCs/>
          <w:sz w:val="24"/>
          <w:szCs w:val="24"/>
        </w:rPr>
      </w:pPr>
    </w:p>
    <w:p w14:paraId="3DFECEBA" w14:textId="15A111A3" w:rsidR="00541FFC" w:rsidRPr="00766E19" w:rsidRDefault="00541FFC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766E19">
        <w:rPr>
          <w:sz w:val="20"/>
          <w:szCs w:val="20"/>
        </w:rPr>
        <w:t>Energa Oświetlenie zweryfikuje zaproponowane przez Wykonawcę rozwiązanie modernizacji oświetlenia w zakresie zastosowanych materiałów i zgodności obliczeń fotometrycznych, w oparciu o zgodność z wymaganiami SIWZ</w:t>
      </w:r>
      <w:r w:rsidR="00BE1FEF">
        <w:rPr>
          <w:sz w:val="20"/>
          <w:szCs w:val="20"/>
        </w:rPr>
        <w:t>,</w:t>
      </w:r>
    </w:p>
    <w:p w14:paraId="734D9A59" w14:textId="10E85423" w:rsidR="00541FFC" w:rsidRPr="00766E19" w:rsidRDefault="00BE1FEF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="00541FFC" w:rsidRPr="00766E19">
        <w:rPr>
          <w:sz w:val="20"/>
          <w:szCs w:val="20"/>
        </w:rPr>
        <w:t>rojekt techniczny powinien opisywać w sposób precyzyjny i jednoznaczny zakres planowanej modernizacji, liczbę i lokalizację punktów świetlnych, określenie ich rodzaju, mocy, typu z parametrami montażu opraw oraz punktem zasilania opraw. Oczekiwana forma dokumentacji właściwa dla planowanego zakresu robót – wymiana opraw i sterowania (schematy jednokreskowe lub mapa z rozmieszczeniem opraw i ich statusem, zestawienie tabelaryczne stanu przed montażem i po modernizacji, zestawienie demontażu i montażu opraw i pozostałego osprzętu)</w:t>
      </w:r>
      <w:r>
        <w:rPr>
          <w:sz w:val="20"/>
          <w:szCs w:val="20"/>
        </w:rPr>
        <w:t>,</w:t>
      </w:r>
    </w:p>
    <w:p w14:paraId="03272DF0" w14:textId="1323E547" w:rsidR="00541FFC" w:rsidRPr="008828DA" w:rsidRDefault="00BE1FEF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828DA">
        <w:rPr>
          <w:sz w:val="20"/>
          <w:szCs w:val="20"/>
        </w:rPr>
        <w:t>z</w:t>
      </w:r>
      <w:r w:rsidR="00541FFC" w:rsidRPr="008828DA">
        <w:rPr>
          <w:sz w:val="20"/>
          <w:szCs w:val="20"/>
        </w:rPr>
        <w:t>estawienia opraw na obiektach powinny być zestawione w rozbiciu na poszczególne PPE</w:t>
      </w:r>
      <w:r w:rsidRPr="008828DA">
        <w:rPr>
          <w:sz w:val="20"/>
          <w:szCs w:val="20"/>
        </w:rPr>
        <w:t>,</w:t>
      </w:r>
    </w:p>
    <w:p w14:paraId="111A0F5B" w14:textId="2BF4A60F" w:rsidR="00541FFC" w:rsidRPr="008828DA" w:rsidRDefault="00BE1FEF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828DA">
        <w:rPr>
          <w:sz w:val="20"/>
          <w:szCs w:val="20"/>
        </w:rPr>
        <w:t>p</w:t>
      </w:r>
      <w:r w:rsidR="00541FFC" w:rsidRPr="008828DA">
        <w:rPr>
          <w:sz w:val="20"/>
          <w:szCs w:val="20"/>
        </w:rPr>
        <w:t xml:space="preserve">rojekt po wykonaniu powinien zostać przesłany do uzgodnienia do Wydziału Realizacji Usług Regionu </w:t>
      </w:r>
      <w:r w:rsidR="0081374F">
        <w:rPr>
          <w:sz w:val="20"/>
          <w:szCs w:val="20"/>
        </w:rPr>
        <w:t xml:space="preserve">Brodnica </w:t>
      </w:r>
      <w:r w:rsidR="00541FFC" w:rsidRPr="008828DA">
        <w:rPr>
          <w:sz w:val="20"/>
          <w:szCs w:val="20"/>
        </w:rPr>
        <w:t>ENERGA Oświetlenie Sp. z o.o</w:t>
      </w:r>
      <w:r w:rsidRPr="008828DA">
        <w:rPr>
          <w:sz w:val="20"/>
          <w:szCs w:val="20"/>
        </w:rPr>
        <w:t>,</w:t>
      </w:r>
    </w:p>
    <w:p w14:paraId="3323C3E6" w14:textId="06DDCDC8" w:rsidR="00B80571" w:rsidRPr="008828DA" w:rsidRDefault="00B80571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828DA">
        <w:rPr>
          <w:sz w:val="20"/>
          <w:szCs w:val="20"/>
        </w:rPr>
        <w:t xml:space="preserve">Wykonawcą prac związanych z planowaną modernizacją oświetlenia ulicznego na terenie Gminy </w:t>
      </w:r>
      <w:r w:rsidR="008828DA" w:rsidRPr="008828DA">
        <w:rPr>
          <w:sz w:val="20"/>
          <w:szCs w:val="20"/>
        </w:rPr>
        <w:t>Bulkowo</w:t>
      </w:r>
      <w:r w:rsidR="00DA163E" w:rsidRPr="008828DA">
        <w:rPr>
          <w:sz w:val="20"/>
          <w:szCs w:val="20"/>
        </w:rPr>
        <w:t xml:space="preserve"> </w:t>
      </w:r>
      <w:r w:rsidRPr="008828DA">
        <w:rPr>
          <w:sz w:val="20"/>
          <w:szCs w:val="20"/>
        </w:rPr>
        <w:t>może być firma wskazana przez Wnioskodawcę, posiadająca stosowne uprawnienia do wykonywania tych prac i akceptowana przez ENERGA Oświetlenie Sp. z o.o..</w:t>
      </w:r>
    </w:p>
    <w:p w14:paraId="2FCBCE42" w14:textId="0FEB3598" w:rsidR="00541FFC" w:rsidRPr="008828DA" w:rsidRDefault="00BE1FEF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828DA">
        <w:rPr>
          <w:sz w:val="20"/>
          <w:szCs w:val="20"/>
        </w:rPr>
        <w:t>n</w:t>
      </w:r>
      <w:r w:rsidR="00541FFC" w:rsidRPr="008828DA">
        <w:rPr>
          <w:sz w:val="20"/>
          <w:szCs w:val="20"/>
        </w:rPr>
        <w:t xml:space="preserve">a roboczo do wyjaśnienia spraw bieżących, pozostaje do dyspozycji projektanta Kierownik Działu </w:t>
      </w:r>
      <w:r w:rsidR="00541FFC" w:rsidRPr="0081374F">
        <w:rPr>
          <w:sz w:val="20"/>
          <w:szCs w:val="20"/>
        </w:rPr>
        <w:t xml:space="preserve">Realizacji Usług </w:t>
      </w:r>
      <w:r w:rsidR="0081374F" w:rsidRPr="0081374F">
        <w:rPr>
          <w:sz w:val="20"/>
          <w:szCs w:val="20"/>
        </w:rPr>
        <w:t>M</w:t>
      </w:r>
      <w:r w:rsidR="0081374F">
        <w:rPr>
          <w:sz w:val="20"/>
          <w:szCs w:val="20"/>
        </w:rPr>
        <w:t xml:space="preserve">irosław Kołpacki </w:t>
      </w:r>
    </w:p>
    <w:p w14:paraId="38B48D4C" w14:textId="77777777" w:rsidR="00541FFC" w:rsidRPr="008828DA" w:rsidRDefault="00541FFC" w:rsidP="00541FFC">
      <w:pPr>
        <w:rPr>
          <w:sz w:val="20"/>
          <w:szCs w:val="20"/>
        </w:rPr>
      </w:pPr>
    </w:p>
    <w:p w14:paraId="019D75DA" w14:textId="30BF271C" w:rsidR="00541FFC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8828DA">
        <w:rPr>
          <w:b/>
          <w:bCs/>
          <w:sz w:val="24"/>
          <w:szCs w:val="24"/>
        </w:rPr>
        <w:t>Wymagania techniczne dotyczące odbioru robót oświetleniowych</w:t>
      </w:r>
      <w:r w:rsidR="00766E19" w:rsidRPr="008828DA">
        <w:rPr>
          <w:b/>
          <w:bCs/>
          <w:sz w:val="24"/>
          <w:szCs w:val="24"/>
        </w:rPr>
        <w:t>:</w:t>
      </w:r>
    </w:p>
    <w:p w14:paraId="1E5CDCC5" w14:textId="77777777" w:rsidR="003A3F41" w:rsidRPr="008828DA" w:rsidRDefault="003A3F41" w:rsidP="003A3F41">
      <w:pPr>
        <w:pStyle w:val="Akapitzlist"/>
        <w:ind w:left="1080"/>
        <w:rPr>
          <w:b/>
          <w:bCs/>
          <w:sz w:val="24"/>
          <w:szCs w:val="24"/>
        </w:rPr>
      </w:pPr>
    </w:p>
    <w:p w14:paraId="304C3583" w14:textId="77777777" w:rsidR="00766E19" w:rsidRPr="008828DA" w:rsidRDefault="00766E19" w:rsidP="00766E19">
      <w:pPr>
        <w:ind w:left="720"/>
        <w:rPr>
          <w:b/>
          <w:bCs/>
          <w:sz w:val="24"/>
          <w:szCs w:val="24"/>
        </w:rPr>
      </w:pPr>
    </w:p>
    <w:p w14:paraId="53CD8F4D" w14:textId="77777777" w:rsidR="00541FFC" w:rsidRDefault="00541FFC" w:rsidP="00541FFC">
      <w:pPr>
        <w:rPr>
          <w:sz w:val="20"/>
          <w:szCs w:val="20"/>
        </w:rPr>
      </w:pPr>
    </w:p>
    <w:p w14:paraId="6638A05E" w14:textId="77777777" w:rsidR="003A3F41" w:rsidRPr="003A3F41" w:rsidRDefault="003A3F41" w:rsidP="003A3F41">
      <w:pPr>
        <w:pStyle w:val="Zwykytekst1"/>
        <w:numPr>
          <w:ilvl w:val="0"/>
          <w:numId w:val="10"/>
        </w:numPr>
        <w:tabs>
          <w:tab w:val="left" w:pos="0"/>
        </w:tabs>
        <w:spacing w:after="120" w:line="360" w:lineRule="auto"/>
        <w:jc w:val="both"/>
        <w:rPr>
          <w:rFonts w:ascii="Arial Narrow" w:hAnsi="Arial Narrow" w:cs="Times New Roman"/>
        </w:rPr>
      </w:pPr>
      <w:r w:rsidRPr="003A3F41">
        <w:rPr>
          <w:rFonts w:ascii="Arial Narrow" w:hAnsi="Arial Narrow" w:cs="Times New Roman"/>
        </w:rPr>
        <w:lastRenderedPageBreak/>
        <w:t>nadzór nad realizacją prac modernizacyjnych, odbiory etapowe i końcowe odbędą się przy udziale przedstawiciela Energa Oświetlenie Sp. z o.o,</w:t>
      </w:r>
    </w:p>
    <w:p w14:paraId="256D1070" w14:textId="77777777" w:rsidR="003A3F41" w:rsidRPr="003A3F41" w:rsidRDefault="003A3F41" w:rsidP="003A3F41">
      <w:pPr>
        <w:pStyle w:val="Zwykytekst1"/>
        <w:numPr>
          <w:ilvl w:val="0"/>
          <w:numId w:val="10"/>
        </w:numPr>
        <w:tabs>
          <w:tab w:val="left" w:pos="0"/>
        </w:tabs>
        <w:spacing w:after="120" w:line="360" w:lineRule="auto"/>
        <w:jc w:val="both"/>
        <w:rPr>
          <w:rFonts w:ascii="Arial Narrow" w:hAnsi="Arial Narrow" w:cs="Times New Roman"/>
        </w:rPr>
      </w:pPr>
      <w:r w:rsidRPr="003A3F41">
        <w:rPr>
          <w:rFonts w:ascii="Arial Narrow" w:hAnsi="Arial Narrow" w:cs="Times New Roman"/>
        </w:rPr>
        <w:t>Istniejące oprawy oraz osprzęt oświetleniowy podlegający demontażowi Wykonawca podczas prowadzenia prac powinien zabezpieczyć demontowane elementy oraz po zakończeniu rozliczyć z ENERGA Oświetlenie Sp. z o.o. - Dział Realizacji Usług w Brodnicy ul. 18 Stycznia, 87-300 Brodnica  - dotyczy majątku i własności EO (202 szt.);</w:t>
      </w:r>
    </w:p>
    <w:p w14:paraId="641C6DCE" w14:textId="77777777" w:rsidR="003A3F41" w:rsidRPr="003A3F41" w:rsidRDefault="003A3F41" w:rsidP="003A3F41">
      <w:pPr>
        <w:pStyle w:val="Zwykytekst1"/>
        <w:numPr>
          <w:ilvl w:val="0"/>
          <w:numId w:val="10"/>
        </w:numPr>
        <w:tabs>
          <w:tab w:val="left" w:pos="0"/>
        </w:tabs>
        <w:spacing w:after="120" w:line="360" w:lineRule="auto"/>
        <w:jc w:val="both"/>
        <w:rPr>
          <w:rFonts w:ascii="Arial Narrow" w:hAnsi="Arial Narrow" w:cs="Times New Roman"/>
        </w:rPr>
      </w:pPr>
      <w:r w:rsidRPr="003A3F41">
        <w:rPr>
          <w:rFonts w:ascii="Arial Narrow" w:hAnsi="Arial Narrow" w:cs="Times New Roman"/>
        </w:rPr>
        <w:t>W przypadku części urządzeń (68 szt.), których modernizacja objęta jest niniejszym zamówieniem stanowiącej własność i majątek Gminy Brzozie, Wykonawca ma obowiązek zabezpieczyć demontowane urządzenia oświetleniowe i oddać do utylizacji. Dokumenty z utylizacji należy dołączyć do dokumentacji powykonawczej;</w:t>
      </w:r>
    </w:p>
    <w:p w14:paraId="31AD5EDD" w14:textId="77777777" w:rsidR="003A3F41" w:rsidRPr="003A3F41" w:rsidRDefault="003A3F41" w:rsidP="003A3F41">
      <w:pPr>
        <w:pStyle w:val="Zwykytekst1"/>
        <w:numPr>
          <w:ilvl w:val="0"/>
          <w:numId w:val="10"/>
        </w:numPr>
        <w:tabs>
          <w:tab w:val="left" w:pos="0"/>
        </w:tabs>
        <w:spacing w:after="120" w:line="360" w:lineRule="auto"/>
        <w:jc w:val="both"/>
        <w:rPr>
          <w:rFonts w:ascii="Arial Narrow" w:hAnsi="Arial Narrow" w:cs="Times New Roman"/>
        </w:rPr>
      </w:pPr>
      <w:r w:rsidRPr="003A3F41">
        <w:rPr>
          <w:rFonts w:ascii="Arial Narrow" w:hAnsi="Arial Narrow" w:cs="Times New Roman"/>
        </w:rPr>
        <w:t>dokumentacja powykonawcza powinna być dostarczona w wersji papierowej i elektronicznej oraz powinna zawierać: opis techniczny, schematy, plany, certyfikaty i deklaracje zgodności wbudowanych materiałów. Pomiary skuteczności ochrony przeciwporażeniowej i rezystancji uziemienia szafek oświetleniowych, pomiary natężenia/luminancji oświetlenia dla jezdni, chodników i ścieżek rowerowych, przed i po redukcji mocy.</w:t>
      </w:r>
    </w:p>
    <w:p w14:paraId="48C5C58D" w14:textId="77777777" w:rsidR="003A3F41" w:rsidRPr="003A3F41" w:rsidRDefault="003A3F41" w:rsidP="00541FFC">
      <w:pPr>
        <w:rPr>
          <w:sz w:val="20"/>
          <w:szCs w:val="20"/>
        </w:rPr>
      </w:pPr>
    </w:p>
    <w:p w14:paraId="079C949F" w14:textId="1CFE42EC" w:rsidR="00541FFC" w:rsidRPr="003A3F41" w:rsidRDefault="00541FFC" w:rsidP="00606C35">
      <w:pPr>
        <w:spacing w:line="276" w:lineRule="auto"/>
        <w:rPr>
          <w:sz w:val="20"/>
          <w:szCs w:val="20"/>
        </w:rPr>
      </w:pPr>
    </w:p>
    <w:p w14:paraId="615A232F" w14:textId="5A04BEE7" w:rsidR="00541FFC" w:rsidRDefault="00541FFC" w:rsidP="00606C35">
      <w:pPr>
        <w:spacing w:line="276" w:lineRule="auto"/>
        <w:rPr>
          <w:sz w:val="16"/>
        </w:rPr>
      </w:pPr>
    </w:p>
    <w:p w14:paraId="031C954A" w14:textId="77777777" w:rsidR="00541FFC" w:rsidRDefault="00541FFC" w:rsidP="00606C35">
      <w:pPr>
        <w:spacing w:line="276" w:lineRule="auto"/>
        <w:rPr>
          <w:sz w:val="16"/>
        </w:rPr>
      </w:pPr>
    </w:p>
    <w:p w14:paraId="58D61ABC" w14:textId="2F959378" w:rsidR="00EC7156" w:rsidRPr="00C43F02" w:rsidRDefault="00EC7156" w:rsidP="00C43F02"/>
    <w:sectPr w:rsidR="00EC7156" w:rsidRPr="00C43F02" w:rsidSect="0093143F">
      <w:headerReference w:type="default" r:id="rId11"/>
      <w:footerReference w:type="default" r:id="rId12"/>
      <w:footerReference w:type="first" r:id="rId13"/>
      <w:pgSz w:w="11906" w:h="16838" w:code="9"/>
      <w:pgMar w:top="1440" w:right="1080" w:bottom="1440" w:left="1080" w:header="1265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4B53F" w14:textId="77777777" w:rsidR="00951CF2" w:rsidRDefault="00951CF2" w:rsidP="00F228F6">
      <w:r>
        <w:separator/>
      </w:r>
    </w:p>
    <w:p w14:paraId="21D9F626" w14:textId="77777777" w:rsidR="00951CF2" w:rsidRDefault="00951CF2" w:rsidP="00F228F6"/>
  </w:endnote>
  <w:endnote w:type="continuationSeparator" w:id="0">
    <w:p w14:paraId="373EF367" w14:textId="77777777" w:rsidR="00951CF2" w:rsidRDefault="00951CF2" w:rsidP="00F228F6">
      <w:r>
        <w:continuationSeparator/>
      </w:r>
    </w:p>
    <w:p w14:paraId="050C8BD7" w14:textId="77777777" w:rsidR="00951CF2" w:rsidRDefault="00951CF2" w:rsidP="00F228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8681602"/>
      <w:docPartObj>
        <w:docPartGallery w:val="Page Numbers (Bottom of Page)"/>
        <w:docPartUnique/>
      </w:docPartObj>
    </w:sdtPr>
    <w:sdtContent>
      <w:p w14:paraId="0F4A3A1E" w14:textId="77777777" w:rsidR="00CF47BE" w:rsidRPr="009D073E" w:rsidRDefault="00CF47BE" w:rsidP="00070957">
        <w:pPr>
          <w:pStyle w:val="Stopka"/>
          <w:jc w:val="right"/>
        </w:pPr>
        <w:r w:rsidRPr="009D073E">
          <w:fldChar w:fldCharType="begin"/>
        </w:r>
        <w:r w:rsidRPr="009D073E">
          <w:instrText>PAGE   \* MERGEFORMAT</w:instrText>
        </w:r>
        <w:r w:rsidRPr="009D073E">
          <w:fldChar w:fldCharType="separate"/>
        </w:r>
        <w:r w:rsidR="00DA163E">
          <w:t>2</w:t>
        </w:r>
        <w:r w:rsidRPr="009D073E">
          <w:fldChar w:fldCharType="end"/>
        </w:r>
      </w:p>
    </w:sdtContent>
  </w:sdt>
  <w:p w14:paraId="0F4A3A1F" w14:textId="77777777" w:rsidR="00CF47BE" w:rsidRDefault="00CF47BE" w:rsidP="00F228F6">
    <w:pPr>
      <w:pStyle w:val="Stopka"/>
    </w:pPr>
  </w:p>
  <w:p w14:paraId="0F4A3A20" w14:textId="77777777" w:rsidR="00CF47BE" w:rsidRDefault="00CF47BE" w:rsidP="00F228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A22" w14:textId="5CF22906" w:rsidR="00CF47BE" w:rsidRPr="001E6110" w:rsidRDefault="00CF47BE" w:rsidP="00F228F6">
    <w:pPr>
      <w:pStyle w:val="Stopka"/>
    </w:pPr>
  </w:p>
  <w:p w14:paraId="0F4A3A23" w14:textId="09D5C516" w:rsidR="00CF47BE" w:rsidRPr="001E6110" w:rsidRDefault="00CF47BE" w:rsidP="00F228F6">
    <w:pPr>
      <w:pStyle w:val="Stopka"/>
    </w:pPr>
  </w:p>
  <w:p w14:paraId="0F4A3A24" w14:textId="77777777" w:rsidR="00CF47BE" w:rsidRPr="001E6110" w:rsidRDefault="00CF47BE" w:rsidP="00F228F6">
    <w:pPr>
      <w:pStyle w:val="Stopka"/>
    </w:pPr>
  </w:p>
  <w:p w14:paraId="0F4A3A25" w14:textId="77777777" w:rsidR="00CF47BE" w:rsidRPr="001E6110" w:rsidRDefault="00CF47BE" w:rsidP="00F228F6">
    <w:pPr>
      <w:pStyle w:val="Stopka"/>
    </w:pPr>
  </w:p>
  <w:p w14:paraId="0F4A3A26" w14:textId="77777777" w:rsidR="00CF47BE" w:rsidRPr="001E6110" w:rsidRDefault="00CF47BE" w:rsidP="00F228F6">
    <w:pPr>
      <w:pStyle w:val="Stopka"/>
    </w:pPr>
  </w:p>
  <w:p w14:paraId="0F4A3A27" w14:textId="77777777" w:rsidR="00CF47BE" w:rsidRPr="001E6110" w:rsidRDefault="00CF47BE" w:rsidP="00F228F6">
    <w:pPr>
      <w:pStyle w:val="Stopka"/>
    </w:pPr>
  </w:p>
  <w:p w14:paraId="0F4A3A28" w14:textId="77777777" w:rsidR="00CF47BE" w:rsidRPr="001E6110" w:rsidRDefault="00CF47BE" w:rsidP="00F228F6">
    <w:pPr>
      <w:pStyle w:val="Stopka"/>
    </w:pPr>
  </w:p>
  <w:p w14:paraId="0F4A3A29" w14:textId="77777777" w:rsidR="00CF47BE" w:rsidRDefault="00CF47BE" w:rsidP="00F22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29799" w14:textId="77777777" w:rsidR="00951CF2" w:rsidRDefault="00951CF2" w:rsidP="00F228F6">
      <w:r>
        <w:separator/>
      </w:r>
    </w:p>
    <w:p w14:paraId="790E8BCA" w14:textId="77777777" w:rsidR="00951CF2" w:rsidRDefault="00951CF2" w:rsidP="00F228F6"/>
  </w:footnote>
  <w:footnote w:type="continuationSeparator" w:id="0">
    <w:p w14:paraId="63BEE4B0" w14:textId="77777777" w:rsidR="00951CF2" w:rsidRDefault="00951CF2" w:rsidP="00F228F6">
      <w:r>
        <w:continuationSeparator/>
      </w:r>
    </w:p>
    <w:p w14:paraId="2D582A7A" w14:textId="77777777" w:rsidR="00951CF2" w:rsidRDefault="00951CF2" w:rsidP="00F228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A1B" w14:textId="068542A9" w:rsidR="00CF47BE" w:rsidRDefault="00CF47BE" w:rsidP="00F228F6">
    <w:pPr>
      <w:pStyle w:val="Nagwek"/>
    </w:pPr>
    <w:r>
      <w:tab/>
    </w:r>
  </w:p>
  <w:p w14:paraId="0F4A3A1C" w14:textId="77777777" w:rsidR="00CF47BE" w:rsidRDefault="00CF47BE" w:rsidP="00F228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466A8"/>
    <w:multiLevelType w:val="hybridMultilevel"/>
    <w:tmpl w:val="2B8E574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C6110B2"/>
    <w:multiLevelType w:val="hybridMultilevel"/>
    <w:tmpl w:val="0BDC5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D733C"/>
    <w:multiLevelType w:val="hybridMultilevel"/>
    <w:tmpl w:val="02C0DB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B90A3B"/>
    <w:multiLevelType w:val="hybridMultilevel"/>
    <w:tmpl w:val="63485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F3A38"/>
    <w:multiLevelType w:val="hybridMultilevel"/>
    <w:tmpl w:val="521ED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410A2"/>
    <w:multiLevelType w:val="hybridMultilevel"/>
    <w:tmpl w:val="47A88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67430"/>
    <w:multiLevelType w:val="hybridMultilevel"/>
    <w:tmpl w:val="492A6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384C"/>
    <w:multiLevelType w:val="hybridMultilevel"/>
    <w:tmpl w:val="65C47F16"/>
    <w:lvl w:ilvl="0" w:tplc="367A414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5D024DBD"/>
    <w:multiLevelType w:val="hybridMultilevel"/>
    <w:tmpl w:val="3FE0C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03FC6"/>
    <w:multiLevelType w:val="hybridMultilevel"/>
    <w:tmpl w:val="6A5CA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13B67"/>
    <w:multiLevelType w:val="hybridMultilevel"/>
    <w:tmpl w:val="94BA08A6"/>
    <w:lvl w:ilvl="0" w:tplc="068C9AF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B70484D"/>
    <w:multiLevelType w:val="hybridMultilevel"/>
    <w:tmpl w:val="07A6C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03D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6264862">
    <w:abstractNumId w:val="5"/>
  </w:num>
  <w:num w:numId="2" w16cid:durableId="734009260">
    <w:abstractNumId w:val="0"/>
  </w:num>
  <w:num w:numId="3" w16cid:durableId="840699145">
    <w:abstractNumId w:val="12"/>
  </w:num>
  <w:num w:numId="4" w16cid:durableId="8893448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3357447">
    <w:abstractNumId w:val="9"/>
  </w:num>
  <w:num w:numId="6" w16cid:durableId="87890515">
    <w:abstractNumId w:val="6"/>
  </w:num>
  <w:num w:numId="7" w16cid:durableId="2021274312">
    <w:abstractNumId w:val="1"/>
  </w:num>
  <w:num w:numId="8" w16cid:durableId="1376737787">
    <w:abstractNumId w:val="11"/>
  </w:num>
  <w:num w:numId="9" w16cid:durableId="485708865">
    <w:abstractNumId w:val="4"/>
  </w:num>
  <w:num w:numId="10" w16cid:durableId="859466095">
    <w:abstractNumId w:val="8"/>
  </w:num>
  <w:num w:numId="11" w16cid:durableId="1105736694">
    <w:abstractNumId w:val="2"/>
  </w:num>
  <w:num w:numId="12" w16cid:durableId="1855610865">
    <w:abstractNumId w:val="3"/>
  </w:num>
  <w:num w:numId="13" w16cid:durableId="3609814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6D"/>
    <w:rsid w:val="00006BCB"/>
    <w:rsid w:val="000265BB"/>
    <w:rsid w:val="00035B9F"/>
    <w:rsid w:val="0004748C"/>
    <w:rsid w:val="00054449"/>
    <w:rsid w:val="00070957"/>
    <w:rsid w:val="00072BAD"/>
    <w:rsid w:val="000754D0"/>
    <w:rsid w:val="00075830"/>
    <w:rsid w:val="00080014"/>
    <w:rsid w:val="000A0B71"/>
    <w:rsid w:val="000A36CD"/>
    <w:rsid w:val="000A3F06"/>
    <w:rsid w:val="000B34D7"/>
    <w:rsid w:val="000C7F6A"/>
    <w:rsid w:val="000D1C3A"/>
    <w:rsid w:val="000D468D"/>
    <w:rsid w:val="000D4FCE"/>
    <w:rsid w:val="000F09FE"/>
    <w:rsid w:val="00107C44"/>
    <w:rsid w:val="0013167D"/>
    <w:rsid w:val="0013647B"/>
    <w:rsid w:val="00141378"/>
    <w:rsid w:val="001503AC"/>
    <w:rsid w:val="0017578C"/>
    <w:rsid w:val="001A2A43"/>
    <w:rsid w:val="001B2A5E"/>
    <w:rsid w:val="001C6A7D"/>
    <w:rsid w:val="001D0229"/>
    <w:rsid w:val="001E6110"/>
    <w:rsid w:val="00203B7E"/>
    <w:rsid w:val="002212E2"/>
    <w:rsid w:val="002442EB"/>
    <w:rsid w:val="002477A6"/>
    <w:rsid w:val="00253039"/>
    <w:rsid w:val="00270068"/>
    <w:rsid w:val="002770FB"/>
    <w:rsid w:val="00284CBD"/>
    <w:rsid w:val="00296950"/>
    <w:rsid w:val="002B5C1F"/>
    <w:rsid w:val="002C2543"/>
    <w:rsid w:val="002D2D5E"/>
    <w:rsid w:val="002D7F2C"/>
    <w:rsid w:val="002F03E6"/>
    <w:rsid w:val="00315229"/>
    <w:rsid w:val="00317FFB"/>
    <w:rsid w:val="00320D05"/>
    <w:rsid w:val="003321A7"/>
    <w:rsid w:val="00336CD2"/>
    <w:rsid w:val="00360118"/>
    <w:rsid w:val="00381585"/>
    <w:rsid w:val="00382F06"/>
    <w:rsid w:val="003957CE"/>
    <w:rsid w:val="003A0EE6"/>
    <w:rsid w:val="003A3F41"/>
    <w:rsid w:val="003B2A70"/>
    <w:rsid w:val="003B4B28"/>
    <w:rsid w:val="003B705E"/>
    <w:rsid w:val="003D0187"/>
    <w:rsid w:val="003D668B"/>
    <w:rsid w:val="00403BD2"/>
    <w:rsid w:val="00403D0A"/>
    <w:rsid w:val="004072C4"/>
    <w:rsid w:val="00411E02"/>
    <w:rsid w:val="0041365C"/>
    <w:rsid w:val="00416259"/>
    <w:rsid w:val="00416CEB"/>
    <w:rsid w:val="00431423"/>
    <w:rsid w:val="00455604"/>
    <w:rsid w:val="00455DFC"/>
    <w:rsid w:val="00463191"/>
    <w:rsid w:val="004743D7"/>
    <w:rsid w:val="00484B59"/>
    <w:rsid w:val="004B2C84"/>
    <w:rsid w:val="004B66CE"/>
    <w:rsid w:val="004B75C5"/>
    <w:rsid w:val="004C690D"/>
    <w:rsid w:val="004E04E5"/>
    <w:rsid w:val="005202B7"/>
    <w:rsid w:val="00520AA5"/>
    <w:rsid w:val="00540B5F"/>
    <w:rsid w:val="00541031"/>
    <w:rsid w:val="00541FFC"/>
    <w:rsid w:val="0055160B"/>
    <w:rsid w:val="00574EEE"/>
    <w:rsid w:val="00587FB2"/>
    <w:rsid w:val="00593042"/>
    <w:rsid w:val="005B12B2"/>
    <w:rsid w:val="005B7344"/>
    <w:rsid w:val="005C7238"/>
    <w:rsid w:val="005C7529"/>
    <w:rsid w:val="005E033E"/>
    <w:rsid w:val="005E4264"/>
    <w:rsid w:val="005E6C6B"/>
    <w:rsid w:val="005F2AC9"/>
    <w:rsid w:val="005F5CD0"/>
    <w:rsid w:val="005F70E2"/>
    <w:rsid w:val="006002FE"/>
    <w:rsid w:val="0060645C"/>
    <w:rsid w:val="00606C35"/>
    <w:rsid w:val="00660D9E"/>
    <w:rsid w:val="00665396"/>
    <w:rsid w:val="00670409"/>
    <w:rsid w:val="0067373E"/>
    <w:rsid w:val="00677FB1"/>
    <w:rsid w:val="006828CE"/>
    <w:rsid w:val="0068341F"/>
    <w:rsid w:val="006B48FE"/>
    <w:rsid w:val="006D5396"/>
    <w:rsid w:val="006E6B68"/>
    <w:rsid w:val="006F731D"/>
    <w:rsid w:val="007038D6"/>
    <w:rsid w:val="00714384"/>
    <w:rsid w:val="00715CB8"/>
    <w:rsid w:val="00725628"/>
    <w:rsid w:val="0073477D"/>
    <w:rsid w:val="007372E7"/>
    <w:rsid w:val="0074172C"/>
    <w:rsid w:val="00752CD0"/>
    <w:rsid w:val="00762494"/>
    <w:rsid w:val="00766E19"/>
    <w:rsid w:val="007757FB"/>
    <w:rsid w:val="00784D9C"/>
    <w:rsid w:val="007935E7"/>
    <w:rsid w:val="0079617C"/>
    <w:rsid w:val="007A2378"/>
    <w:rsid w:val="007A4EB3"/>
    <w:rsid w:val="007C2FBC"/>
    <w:rsid w:val="007D5CB9"/>
    <w:rsid w:val="007F3C78"/>
    <w:rsid w:val="007F4204"/>
    <w:rsid w:val="0081374F"/>
    <w:rsid w:val="00825A09"/>
    <w:rsid w:val="00831AB1"/>
    <w:rsid w:val="00846318"/>
    <w:rsid w:val="00864BD8"/>
    <w:rsid w:val="00867992"/>
    <w:rsid w:val="00872655"/>
    <w:rsid w:val="0087394C"/>
    <w:rsid w:val="0087424F"/>
    <w:rsid w:val="008766ED"/>
    <w:rsid w:val="008828DA"/>
    <w:rsid w:val="008978D1"/>
    <w:rsid w:val="008C0E29"/>
    <w:rsid w:val="008C15E1"/>
    <w:rsid w:val="008C2A6C"/>
    <w:rsid w:val="008D0496"/>
    <w:rsid w:val="008E1422"/>
    <w:rsid w:val="0093143F"/>
    <w:rsid w:val="009320FC"/>
    <w:rsid w:val="0094277B"/>
    <w:rsid w:val="00943CEA"/>
    <w:rsid w:val="00951CF2"/>
    <w:rsid w:val="00965625"/>
    <w:rsid w:val="00976420"/>
    <w:rsid w:val="00984B3B"/>
    <w:rsid w:val="009C0A17"/>
    <w:rsid w:val="009C17CE"/>
    <w:rsid w:val="009C7214"/>
    <w:rsid w:val="009D073E"/>
    <w:rsid w:val="009E5B33"/>
    <w:rsid w:val="009F1DE4"/>
    <w:rsid w:val="00A149E9"/>
    <w:rsid w:val="00A20F9D"/>
    <w:rsid w:val="00A33DC9"/>
    <w:rsid w:val="00A55879"/>
    <w:rsid w:val="00A6672A"/>
    <w:rsid w:val="00A80378"/>
    <w:rsid w:val="00A919EB"/>
    <w:rsid w:val="00A928B4"/>
    <w:rsid w:val="00A94C24"/>
    <w:rsid w:val="00A964A0"/>
    <w:rsid w:val="00AA0E63"/>
    <w:rsid w:val="00AB5E4A"/>
    <w:rsid w:val="00AF3196"/>
    <w:rsid w:val="00AF4D43"/>
    <w:rsid w:val="00AF7686"/>
    <w:rsid w:val="00B0592A"/>
    <w:rsid w:val="00B13FEE"/>
    <w:rsid w:val="00B15D2D"/>
    <w:rsid w:val="00B20AD7"/>
    <w:rsid w:val="00B3447C"/>
    <w:rsid w:val="00B44BC6"/>
    <w:rsid w:val="00B46083"/>
    <w:rsid w:val="00B52CA1"/>
    <w:rsid w:val="00B5355E"/>
    <w:rsid w:val="00B63E4C"/>
    <w:rsid w:val="00B80571"/>
    <w:rsid w:val="00B8243C"/>
    <w:rsid w:val="00B87714"/>
    <w:rsid w:val="00B87734"/>
    <w:rsid w:val="00BA7560"/>
    <w:rsid w:val="00BC55BE"/>
    <w:rsid w:val="00BD423C"/>
    <w:rsid w:val="00BE1FEF"/>
    <w:rsid w:val="00BE6DF9"/>
    <w:rsid w:val="00BF5F16"/>
    <w:rsid w:val="00C06C01"/>
    <w:rsid w:val="00C170DA"/>
    <w:rsid w:val="00C35FD0"/>
    <w:rsid w:val="00C36486"/>
    <w:rsid w:val="00C43F02"/>
    <w:rsid w:val="00C5717F"/>
    <w:rsid w:val="00C60079"/>
    <w:rsid w:val="00C7342B"/>
    <w:rsid w:val="00C9251C"/>
    <w:rsid w:val="00CA1835"/>
    <w:rsid w:val="00CA1D01"/>
    <w:rsid w:val="00CB5DCB"/>
    <w:rsid w:val="00CC0ABC"/>
    <w:rsid w:val="00CC7246"/>
    <w:rsid w:val="00CD42DE"/>
    <w:rsid w:val="00CE5C6F"/>
    <w:rsid w:val="00CF47BE"/>
    <w:rsid w:val="00D07D66"/>
    <w:rsid w:val="00D22559"/>
    <w:rsid w:val="00D43FB4"/>
    <w:rsid w:val="00D66DAD"/>
    <w:rsid w:val="00D73A87"/>
    <w:rsid w:val="00D9136F"/>
    <w:rsid w:val="00D93B3B"/>
    <w:rsid w:val="00DA163E"/>
    <w:rsid w:val="00DA32A8"/>
    <w:rsid w:val="00DA6E6F"/>
    <w:rsid w:val="00DA7D48"/>
    <w:rsid w:val="00DB0889"/>
    <w:rsid w:val="00DB2475"/>
    <w:rsid w:val="00DB5F52"/>
    <w:rsid w:val="00DC4A06"/>
    <w:rsid w:val="00DD4E30"/>
    <w:rsid w:val="00E047D9"/>
    <w:rsid w:val="00E11735"/>
    <w:rsid w:val="00E11ECE"/>
    <w:rsid w:val="00E56D5A"/>
    <w:rsid w:val="00E705BF"/>
    <w:rsid w:val="00E750DE"/>
    <w:rsid w:val="00E8143F"/>
    <w:rsid w:val="00E90AC7"/>
    <w:rsid w:val="00EC7156"/>
    <w:rsid w:val="00ED376D"/>
    <w:rsid w:val="00EE5E81"/>
    <w:rsid w:val="00EF3A6B"/>
    <w:rsid w:val="00EF69F3"/>
    <w:rsid w:val="00EF6C87"/>
    <w:rsid w:val="00F1669A"/>
    <w:rsid w:val="00F16C7C"/>
    <w:rsid w:val="00F21746"/>
    <w:rsid w:val="00F228F6"/>
    <w:rsid w:val="00F2422F"/>
    <w:rsid w:val="00F35F3B"/>
    <w:rsid w:val="00F40952"/>
    <w:rsid w:val="00F41B50"/>
    <w:rsid w:val="00F42DC9"/>
    <w:rsid w:val="00F4773F"/>
    <w:rsid w:val="00F53DE0"/>
    <w:rsid w:val="00F5415B"/>
    <w:rsid w:val="00F61116"/>
    <w:rsid w:val="00F64393"/>
    <w:rsid w:val="00F67EBF"/>
    <w:rsid w:val="00F72568"/>
    <w:rsid w:val="00F77745"/>
    <w:rsid w:val="00F85C36"/>
    <w:rsid w:val="00FA47F4"/>
    <w:rsid w:val="00FA7C28"/>
    <w:rsid w:val="00FB0544"/>
    <w:rsid w:val="00FB4EE9"/>
    <w:rsid w:val="00FC1561"/>
    <w:rsid w:val="00FE4C68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A3A11"/>
  <w15:docId w15:val="{FD3A36CA-7137-4710-810E-AE25ADF7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8F6"/>
    <w:pPr>
      <w:spacing w:after="0" w:line="264" w:lineRule="exact"/>
      <w:jc w:val="both"/>
    </w:pPr>
    <w:rPr>
      <w:rFonts w:ascii="Arial Narrow" w:hAnsi="Arial Narrow"/>
      <w:noProof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735"/>
  </w:style>
  <w:style w:type="paragraph" w:styleId="Stopka">
    <w:name w:val="footer"/>
    <w:basedOn w:val="Normalny"/>
    <w:link w:val="Stopka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735"/>
  </w:style>
  <w:style w:type="table" w:styleId="Tabela-Siatka">
    <w:name w:val="Table Grid"/>
    <w:basedOn w:val="Standardowy"/>
    <w:uiPriority w:val="39"/>
    <w:rsid w:val="00F6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0">
    <w:name w:val="stopka"/>
    <w:basedOn w:val="Normalny"/>
    <w:link w:val="stopkaZnak0"/>
    <w:qFormat/>
    <w:rsid w:val="00F64393"/>
    <w:pPr>
      <w:framePr w:hSpace="141" w:wrap="around" w:vAnchor="text" w:hAnchor="page" w:x="1496" w:y="8459"/>
      <w:spacing w:line="200" w:lineRule="exact"/>
    </w:pPr>
    <w:rPr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F64393"/>
    <w:rPr>
      <w:rFonts w:ascii="Arial Narrow" w:hAnsi="Arial Narrow"/>
      <w:color w:val="640036"/>
      <w:sz w:val="14"/>
      <w:szCs w:val="14"/>
    </w:rPr>
  </w:style>
  <w:style w:type="paragraph" w:customStyle="1" w:styleId="adresodbiorcy">
    <w:name w:val="adres odbiorcy"/>
    <w:basedOn w:val="Normalny"/>
    <w:rsid w:val="00872655"/>
    <w:pPr>
      <w:spacing w:line="280" w:lineRule="exact"/>
      <w:jc w:val="right"/>
    </w:pPr>
    <w:rPr>
      <w:rFonts w:eastAsia="Times New Roman" w:cs="Times New Roman"/>
      <w:b/>
      <w:noProof w:val="0"/>
      <w:sz w:val="20"/>
      <w:szCs w:val="24"/>
    </w:rPr>
  </w:style>
  <w:style w:type="character" w:styleId="Numerstrony">
    <w:name w:val="page number"/>
    <w:basedOn w:val="Domylnaczcionkaakapitu"/>
    <w:rsid w:val="00872655"/>
    <w:rPr>
      <w:rFonts w:ascii="Arial Narrow" w:hAnsi="Arial Narrow"/>
      <w:sz w:val="20"/>
    </w:rPr>
  </w:style>
  <w:style w:type="paragraph" w:customStyle="1" w:styleId="Tekstpodstawowy21">
    <w:name w:val="Tekst podstawowy 21"/>
    <w:basedOn w:val="Normalny"/>
    <w:rsid w:val="00867992"/>
    <w:pPr>
      <w:spacing w:before="240" w:line="240" w:lineRule="atLeast"/>
    </w:pPr>
    <w:rPr>
      <w:rFonts w:ascii="Arial" w:eastAsia="Times New Roman" w:hAnsi="Arial" w:cs="Times New Roman"/>
      <w:noProof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2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22F"/>
    <w:rPr>
      <w:rFonts w:ascii="Segoe UI" w:hAnsi="Segoe UI" w:cs="Segoe UI"/>
      <w:noProof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F09FE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CD2"/>
    <w:pPr>
      <w:spacing w:line="240" w:lineRule="auto"/>
      <w:jc w:val="left"/>
    </w:pPr>
    <w:rPr>
      <w:rFonts w:asciiTheme="minorHAnsi" w:hAnsiTheme="minorHAnsi"/>
      <w:noProof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C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CD2"/>
    <w:rPr>
      <w:vertAlign w:val="superscript"/>
    </w:rPr>
  </w:style>
  <w:style w:type="paragraph" w:styleId="Akapitzlist">
    <w:name w:val="List Paragraph"/>
    <w:basedOn w:val="Normalny"/>
    <w:qFormat/>
    <w:rsid w:val="00336CD2"/>
    <w:pPr>
      <w:ind w:left="720"/>
      <w:contextualSpacing/>
    </w:pPr>
  </w:style>
  <w:style w:type="paragraph" w:customStyle="1" w:styleId="Zwykytekst1">
    <w:name w:val="Zwykły tekst1"/>
    <w:basedOn w:val="Normalny"/>
    <w:qFormat/>
    <w:rsid w:val="003A3F41"/>
    <w:pPr>
      <w:suppressAutoHyphens/>
      <w:spacing w:line="240" w:lineRule="auto"/>
      <w:jc w:val="left"/>
    </w:pPr>
    <w:rPr>
      <w:rFonts w:ascii="Courier New" w:eastAsia="Times New Roman" w:hAnsi="Courier New" w:cs="Courier New"/>
      <w:noProof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AA455FA55EF2489019E9C4A046B792" ma:contentTypeVersion="10" ma:contentTypeDescription="Utwórz nowy dokument." ma:contentTypeScope="" ma:versionID="d96fff1c00a0e498c12624312b46ac2c">
  <xsd:schema xmlns:xsd="http://www.w3.org/2001/XMLSchema" xmlns:xs="http://www.w3.org/2001/XMLSchema" xmlns:p="http://schemas.microsoft.com/office/2006/metadata/properties" xmlns:ns1="http://schemas.microsoft.com/sharepoint/v3" xmlns:ns2="9b5a50cc-1fdc-46d7-bea5-9935f1ffd171" targetNamespace="http://schemas.microsoft.com/office/2006/metadata/properties" ma:root="true" ma:fieldsID="9cb701dcd7030d7514fa728dfda23b41" ns1:_="" ns2:_="">
    <xsd:import namespace="http://schemas.microsoft.com/sharepoint/v3"/>
    <xsd:import namespace="9b5a50cc-1fdc-46d7-bea5-9935f1ffd17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ocumentDescription" minOccurs="0"/>
                <xsd:element ref="ns2:DownloadCount" minOccurs="0"/>
                <xsd:element ref="ns2:EnergaCategories" minOccurs="0"/>
                <xsd:element ref="ns2:Company" minOccurs="0"/>
                <xsd:element ref="ns2:DownloadOpenInNewTab" minOccurs="0"/>
                <xsd:element ref="ns2:Kategorie_" minOccurs="0"/>
                <xsd:element ref="ns2:Sp_x00f3__x0142_ki_" minOccurs="0"/>
                <xsd:element ref="ns2:PublishDate" minOccurs="0"/>
                <xsd:element ref="ns2:PopularityUpdat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a50cc-1fdc-46d7-bea5-9935f1ffd171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0" nillable="true" ma:displayName="Opis dokuemntu" ma:internalName="DocumentDescription">
      <xsd:simpleType>
        <xsd:restriction base="dms:Unknown"/>
      </xsd:simpleType>
    </xsd:element>
    <xsd:element name="DownloadCount" ma:index="11" nillable="true" ma:displayName="Liczba pobrań" ma:internalName="DownloadCount" ma:readOnly="true">
      <xsd:simpleType>
        <xsd:restriction base="dms:Number"/>
      </xsd:simpleType>
    </xsd:element>
    <xsd:element name="EnergaCategories" ma:index="12" nillable="true" ma:displayName="Kategorie" ma:list="{71C8DF3A-8D0D-4894-A392-7AD211532E7A}" ma:internalName="EnergaCategories" ma:web="f530444b-f349-4530-9f74-163905c2d38e">
      <xsd:simpleType>
        <xsd:restriction base="dms:Unknown"/>
      </xsd:simpleType>
    </xsd:element>
    <xsd:element name="Company" ma:index="13" nillable="true" ma:displayName="Spółki" ma:list="{41B06BB1-EF1C-4D27-8DC2-44C2C3898FDA}" ma:internalName="Company" ma:web="7d7f0554-e20b-4cf5-9c02-38ae8ebe143b">
      <xsd:simpleType>
        <xsd:restriction base="dms:Unknown"/>
      </xsd:simpleType>
    </xsd:element>
    <xsd:element name="DownloadOpenInNewTab" ma:index="14" nillable="true" ma:displayName="Otwórz w nowym oknie/zakładce" ma:internalName="DownloadOpenInNewTab" ma:readOnly="false">
      <xsd:simpleType>
        <xsd:restriction base="dms:Boolean"/>
      </xsd:simpleType>
    </xsd:element>
    <xsd:element name="Kategorie_" ma:index="15" nillable="true" ma:displayName="Kategorie_" ma:internalName="Kategorie_">
      <xsd:simpleType>
        <xsd:restriction base="dms:Text">
          <xsd:maxLength value="255"/>
        </xsd:restriction>
      </xsd:simpleType>
    </xsd:element>
    <xsd:element name="Sp_x00f3__x0142_ki_" ma:index="16" nillable="true" ma:displayName="Spółki_" ma:internalName="Sp_x00f3__x0142_ki_">
      <xsd:simpleType>
        <xsd:restriction base="dms:Text">
          <xsd:maxLength value="255"/>
        </xsd:restriction>
      </xsd:simpleType>
    </xsd:element>
    <xsd:element name="PublishDate" ma:index="17" nillable="true" ma:displayName="Data publikacji" ma:internalName="PublishDate">
      <xsd:simpleType>
        <xsd:restriction base="dms:DateTime"/>
      </xsd:simpleType>
    </xsd:element>
    <xsd:element name="PopularityUpdateDate" ma:index="18" nillable="true" ma:displayName="Data aktualizacji popularności" ma:internalName="PopularityUpd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ergaCategories xmlns="9b5a50cc-1fdc-46d7-bea5-9935f1ffd171">1;#Papier firmowy</EnergaCategories>
    <Sp_x00f3__x0142_ki_ xmlns="9b5a50cc-1fdc-46d7-bea5-9935f1ffd171">ENERGA S.A.</Sp_x00f3__x0142_ki_>
    <PopularityUpdateDate xmlns="9b5a50cc-1fdc-46d7-bea5-9935f1ffd171">2018-11-10T18:46:26+00:00</PopularityUpdateDate>
    <DownloadOpenInNewTab xmlns="9b5a50cc-1fdc-46d7-bea5-9935f1ffd171">true</DownloadOpenInNewTab>
    <DocumentDescription xmlns="9b5a50cc-1fdc-46d7-bea5-9935f1ffd171" xsi:nil="true"/>
    <Kategorie_ xmlns="9b5a50cc-1fdc-46d7-bea5-9935f1ffd171">Papier firmowy (Grupa ENERGA)</Kategorie_>
    <PublishingExpirationDate xmlns="http://schemas.microsoft.com/sharepoint/v3" xsi:nil="true"/>
    <PublishingStartDate xmlns="http://schemas.microsoft.com/sharepoint/v3" xsi:nil="true"/>
    <Company xmlns="9b5a50cc-1fdc-46d7-bea5-9935f1ffd171">5;#ENERGA S.A.</Company>
    <PublishDate xmlns="9b5a50cc-1fdc-46d7-bea5-9935f1ffd171">2015-07-08T22:00:00+00:00</PublishDate>
    <DownloadCount xmlns="9b5a50cc-1fdc-46d7-bea5-9935f1ffd171">11</DownloadCount>
  </documentManagement>
</p:properties>
</file>

<file path=customXml/itemProps1.xml><?xml version="1.0" encoding="utf-8"?>
<ds:datastoreItem xmlns:ds="http://schemas.openxmlformats.org/officeDocument/2006/customXml" ds:itemID="{0551C2B9-DF45-4714-80FA-E2279179D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5a50cc-1fdc-46d7-bea5-9935f1ffd1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98481F-61CA-40EE-BC8D-5C7A12E4D9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643B06-2EDB-44CC-9794-8472649C5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555A4C-53DB-43AE-B3D9-630AC1585DBD}">
  <ds:schemaRefs>
    <ds:schemaRef ds:uri="http://schemas.microsoft.com/office/2006/metadata/properties"/>
    <ds:schemaRef ds:uri="http://schemas.microsoft.com/office/infopath/2007/PartnerControls"/>
    <ds:schemaRef ds:uri="9b5a50cc-1fdc-46d7-bea5-9935f1ffd171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1118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ENERGA-papiery-firmowe</vt:lpstr>
    </vt:vector>
  </TitlesOfParts>
  <Company>Energa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ENERGA-papiery-firmowe</dc:title>
  <dc:subject/>
  <dc:creator>Pawel</dc:creator>
  <cp:keywords/>
  <dc:description/>
  <cp:lastModifiedBy>Katarzyna Sokalska</cp:lastModifiedBy>
  <cp:revision>6</cp:revision>
  <cp:lastPrinted>2020-02-21T09:26:00Z</cp:lastPrinted>
  <dcterms:created xsi:type="dcterms:W3CDTF">2023-11-17T09:38:00Z</dcterms:created>
  <dcterms:modified xsi:type="dcterms:W3CDTF">2024-09-03T12:38:00Z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0x01010028AA455FA55EF2489019E9C4A046B792</vt:lpwstr>
  </property>
</Properties>
</file>