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24216C80" w:rsidR="00A50993" w:rsidRDefault="00A50993">
      <w:pPr>
        <w:rPr>
          <w:rFonts w:ascii="Times New Roman" w:hAnsi="Times New Roman" w:cs="Times New Roman"/>
          <w:b/>
          <w:i/>
        </w:rPr>
      </w:pPr>
      <w:r w:rsidRPr="00A50993">
        <w:rPr>
          <w:rFonts w:ascii="Times New Roman" w:hAnsi="Times New Roman" w:cs="Times New Roman"/>
          <w:b/>
          <w:i/>
        </w:rPr>
        <w:t xml:space="preserve">Nr postępowania: </w:t>
      </w:r>
      <w:r w:rsidR="00115E58">
        <w:rPr>
          <w:rFonts w:ascii="Times New Roman" w:hAnsi="Times New Roman" w:cs="Times New Roman"/>
          <w:b/>
          <w:i/>
        </w:rPr>
        <w:t>IR.271.</w:t>
      </w:r>
      <w:r w:rsidR="00257769">
        <w:rPr>
          <w:rFonts w:ascii="Times New Roman" w:hAnsi="Times New Roman" w:cs="Times New Roman"/>
          <w:b/>
          <w:i/>
        </w:rPr>
        <w:t>1</w:t>
      </w:r>
      <w:r w:rsidR="00115E58">
        <w:rPr>
          <w:rFonts w:ascii="Times New Roman" w:hAnsi="Times New Roman" w:cs="Times New Roman"/>
          <w:b/>
          <w:i/>
        </w:rPr>
        <w:t>.2024</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7E97EB50" w14:textId="55F95F4D" w:rsidR="007423B5" w:rsidRDefault="005169DD" w:rsidP="00612F1E">
      <w:pPr>
        <w:spacing w:after="0"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w:t>
      </w:r>
      <w:r w:rsidR="00D81F02">
        <w:rPr>
          <w:rFonts w:ascii="Times New Roman" w:eastAsia="Times New Roman" w:hAnsi="Times New Roman" w:cs="Times New Roman"/>
          <w:sz w:val="28"/>
          <w:szCs w:val="28"/>
          <w:lang w:eastAsia="pl-PL"/>
        </w:rPr>
        <w:t>3</w:t>
      </w:r>
      <w:r>
        <w:rPr>
          <w:rFonts w:ascii="Times New Roman" w:eastAsia="Times New Roman" w:hAnsi="Times New Roman" w:cs="Times New Roman"/>
          <w:sz w:val="28"/>
          <w:szCs w:val="28"/>
          <w:lang w:eastAsia="pl-PL"/>
        </w:rPr>
        <w:t xml:space="preserve"> r., poz. </w:t>
      </w:r>
      <w:r w:rsidR="00D81F02">
        <w:rPr>
          <w:rFonts w:ascii="Times New Roman" w:eastAsia="Times New Roman" w:hAnsi="Times New Roman" w:cs="Times New Roman"/>
          <w:sz w:val="28"/>
          <w:szCs w:val="28"/>
          <w:lang w:eastAsia="pl-PL"/>
        </w:rPr>
        <w:t>1605</w:t>
      </w:r>
      <w:r>
        <w:rPr>
          <w:rFonts w:ascii="Times New Roman" w:eastAsia="Times New Roman" w:hAnsi="Times New Roman" w:cs="Times New Roman"/>
          <w:sz w:val="28"/>
          <w:szCs w:val="28"/>
          <w:lang w:eastAsia="pl-PL"/>
        </w:rPr>
        <w:t xml:space="preserve"> z późn.zm.)</w:t>
      </w:r>
    </w:p>
    <w:p w14:paraId="1C7764F9" w14:textId="77777777" w:rsidR="00030D92" w:rsidRDefault="00030D92" w:rsidP="00612F1E">
      <w:pPr>
        <w:jc w:val="center"/>
        <w:rPr>
          <w:rFonts w:ascii="Times New Roman" w:hAnsi="Times New Roman" w:cs="Times New Roman"/>
          <w:b/>
          <w:bCs/>
          <w:sz w:val="28"/>
          <w:szCs w:val="28"/>
        </w:rPr>
      </w:pPr>
    </w:p>
    <w:p w14:paraId="2E7C8D54" w14:textId="77777777" w:rsidR="00D81F02" w:rsidRDefault="00D81F02" w:rsidP="00612F1E">
      <w:pPr>
        <w:jc w:val="center"/>
        <w:rPr>
          <w:rFonts w:ascii="Times New Roman" w:hAnsi="Times New Roman" w:cs="Times New Roman"/>
          <w:b/>
          <w:bCs/>
          <w:sz w:val="28"/>
          <w:szCs w:val="28"/>
        </w:rPr>
      </w:pPr>
    </w:p>
    <w:p w14:paraId="105A97B6" w14:textId="25D45BB3" w:rsidR="00D81F02" w:rsidRPr="00612F1E" w:rsidRDefault="00D81F02" w:rsidP="00612F1E">
      <w:pPr>
        <w:jc w:val="center"/>
        <w:rPr>
          <w:rFonts w:ascii="Times New Roman" w:hAnsi="Times New Roman" w:cs="Times New Roman"/>
          <w:b/>
          <w:sz w:val="28"/>
          <w:szCs w:val="28"/>
        </w:rPr>
      </w:pPr>
      <w:r>
        <w:rPr>
          <w:rFonts w:ascii="Times New Roman" w:hAnsi="Times New Roman" w:cs="Times New Roman"/>
          <w:b/>
          <w:bCs/>
          <w:sz w:val="28"/>
          <w:szCs w:val="28"/>
        </w:rPr>
        <w:t>Wyposażenie pomieszczeń obiektów gminnych</w:t>
      </w:r>
    </w:p>
    <w:p w14:paraId="1D291019" w14:textId="77777777" w:rsidR="00612F1E" w:rsidRDefault="00612F1E" w:rsidP="00F404D4">
      <w:pPr>
        <w:jc w:val="right"/>
        <w:rPr>
          <w:rFonts w:ascii="Times New Roman" w:hAnsi="Times New Roman" w:cs="Times New Roman"/>
          <w:b/>
          <w:sz w:val="24"/>
          <w:szCs w:val="24"/>
        </w:rPr>
      </w:pPr>
    </w:p>
    <w:p w14:paraId="38C86AD3" w14:textId="77777777" w:rsidR="00D81F02" w:rsidRDefault="00D81F02" w:rsidP="00F404D4">
      <w:pPr>
        <w:jc w:val="right"/>
        <w:rPr>
          <w:rFonts w:ascii="Times New Roman" w:hAnsi="Times New Roman" w:cs="Times New Roman"/>
          <w:b/>
          <w:sz w:val="24"/>
          <w:szCs w:val="24"/>
        </w:rPr>
      </w:pPr>
    </w:p>
    <w:p w14:paraId="6001638F" w14:textId="77777777" w:rsidR="00D81F02" w:rsidRDefault="00D81F02" w:rsidP="00F404D4">
      <w:pPr>
        <w:jc w:val="right"/>
        <w:rPr>
          <w:rFonts w:ascii="Times New Roman" w:hAnsi="Times New Roman" w:cs="Times New Roman"/>
          <w:b/>
          <w:sz w:val="24"/>
          <w:szCs w:val="24"/>
        </w:rPr>
      </w:pPr>
    </w:p>
    <w:p w14:paraId="523C92B5" w14:textId="77777777" w:rsidR="00D81F02" w:rsidRDefault="00D81F02" w:rsidP="00F404D4">
      <w:pPr>
        <w:jc w:val="right"/>
        <w:rPr>
          <w:rFonts w:ascii="Times New Roman" w:hAnsi="Times New Roman" w:cs="Times New Roman"/>
          <w:b/>
          <w:sz w:val="24"/>
          <w:szCs w:val="24"/>
        </w:rPr>
      </w:pPr>
    </w:p>
    <w:p w14:paraId="30E57524" w14:textId="4083D903"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1FA5215C" w:rsidR="00F404D4" w:rsidRDefault="00F404D4" w:rsidP="00F404D4">
      <w:pPr>
        <w:jc w:val="right"/>
        <w:rPr>
          <w:rFonts w:ascii="Times New Roman" w:hAnsi="Times New Roman" w:cs="Times New Roman"/>
          <w:b/>
          <w:sz w:val="24"/>
          <w:szCs w:val="24"/>
        </w:rPr>
      </w:pPr>
    </w:p>
    <w:p w14:paraId="1CFD7B06" w14:textId="43655C49" w:rsidR="00121DEF" w:rsidRDefault="00121DEF" w:rsidP="00F404D4">
      <w:pPr>
        <w:jc w:val="right"/>
        <w:rPr>
          <w:rFonts w:ascii="Times New Roman" w:hAnsi="Times New Roman" w:cs="Times New Roman"/>
          <w:b/>
          <w:sz w:val="24"/>
          <w:szCs w:val="24"/>
        </w:rPr>
      </w:pPr>
    </w:p>
    <w:p w14:paraId="7BEED6F8" w14:textId="28502A1F" w:rsidR="00B91224" w:rsidRDefault="00F404D4" w:rsidP="008B502E">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926EC5">
        <w:rPr>
          <w:rFonts w:ascii="Times New Roman" w:hAnsi="Times New Roman" w:cs="Times New Roman"/>
          <w:b/>
          <w:sz w:val="20"/>
          <w:szCs w:val="20"/>
        </w:rPr>
        <w:t xml:space="preserve"> </w:t>
      </w:r>
      <w:r w:rsidR="00627FB7">
        <w:rPr>
          <w:rFonts w:ascii="Times New Roman" w:hAnsi="Times New Roman" w:cs="Times New Roman"/>
          <w:b/>
          <w:sz w:val="20"/>
          <w:szCs w:val="20"/>
        </w:rPr>
        <w:t>23.02.</w:t>
      </w:r>
      <w:r w:rsidR="00D81F02">
        <w:rPr>
          <w:rFonts w:ascii="Times New Roman" w:hAnsi="Times New Roman" w:cs="Times New Roman"/>
          <w:b/>
          <w:sz w:val="20"/>
          <w:szCs w:val="20"/>
        </w:rPr>
        <w:t xml:space="preserve">2024 </w:t>
      </w:r>
      <w:r w:rsidRPr="00971AB4">
        <w:rPr>
          <w:rFonts w:ascii="Times New Roman" w:hAnsi="Times New Roman" w:cs="Times New Roman"/>
          <w:b/>
          <w:sz w:val="20"/>
          <w:szCs w:val="20"/>
        </w:rPr>
        <w:t>r.</w:t>
      </w:r>
    </w:p>
    <w:p w14:paraId="00936F66" w14:textId="77777777" w:rsidR="0059328C" w:rsidRDefault="0059328C" w:rsidP="00121DEF">
      <w:pPr>
        <w:rPr>
          <w:rFonts w:ascii="Times New Roman" w:hAnsi="Times New Roman" w:cs="Times New Roman"/>
          <w:b/>
          <w:sz w:val="20"/>
          <w:szCs w:val="20"/>
        </w:rPr>
      </w:pPr>
    </w:p>
    <w:p w14:paraId="6B9A1858" w14:textId="1ECD4CF3" w:rsidR="00D40472" w:rsidRDefault="00D40472" w:rsidP="00D40472">
      <w:pPr>
        <w:jc w:val="center"/>
        <w:rPr>
          <w:rFonts w:ascii="Times New Roman" w:hAnsi="Times New Roman" w:cs="Times New Roman"/>
          <w:b/>
          <w:sz w:val="20"/>
          <w:szCs w:val="20"/>
        </w:rPr>
      </w:pPr>
    </w:p>
    <w:p w14:paraId="6D3E0814" w14:textId="77777777" w:rsidR="00D81F02" w:rsidRDefault="00D81F02" w:rsidP="00D40472">
      <w:pPr>
        <w:jc w:val="center"/>
        <w:rPr>
          <w:rFonts w:ascii="Times New Roman" w:hAnsi="Times New Roman" w:cs="Times New Roman"/>
          <w:b/>
          <w:sz w:val="20"/>
          <w:szCs w:val="20"/>
        </w:rPr>
      </w:pPr>
    </w:p>
    <w:p w14:paraId="450DDBEC" w14:textId="77777777" w:rsidR="00612F1E" w:rsidRPr="00D40472" w:rsidRDefault="00612F1E"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313552FB" w14:textId="10C4031D" w:rsidR="009E0C3B" w:rsidRDefault="009E0C3B" w:rsidP="00BB451B">
      <w:pPr>
        <w:spacing w:line="360" w:lineRule="auto"/>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p>
    <w:p w14:paraId="6B2FFE35" w14:textId="5264E7F4" w:rsidR="00D81F02" w:rsidRPr="00BB451B" w:rsidRDefault="00000000" w:rsidP="00BB451B">
      <w:pPr>
        <w:spacing w:line="360" w:lineRule="auto"/>
        <w:rPr>
          <w:rFonts w:ascii="Times New Roman" w:hAnsi="Times New Roman" w:cs="Times New Roman"/>
          <w:bCs/>
          <w:sz w:val="24"/>
          <w:szCs w:val="24"/>
        </w:rPr>
      </w:pPr>
      <w:hyperlink r:id="rId10" w:history="1">
        <w:r w:rsidR="00D81F02" w:rsidRPr="00286765">
          <w:rPr>
            <w:rStyle w:val="Hipercze"/>
            <w:rFonts w:ascii="Times New Roman" w:hAnsi="Times New Roman" w:cs="Times New Roman"/>
            <w:bCs/>
            <w:sz w:val="24"/>
            <w:szCs w:val="24"/>
          </w:rPr>
          <w:t>https://gm-brzozie.rbip.mojregion.info/72/318/przetargi.html</w:t>
        </w:r>
      </w:hyperlink>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47125D0D"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D81F02">
        <w:rPr>
          <w:sz w:val="22"/>
          <w:szCs w:val="22"/>
        </w:rPr>
        <w:t>3</w:t>
      </w:r>
      <w:r w:rsidR="009E0C3B">
        <w:rPr>
          <w:sz w:val="22"/>
          <w:szCs w:val="22"/>
        </w:rPr>
        <w:t xml:space="preserve"> r., poz. </w:t>
      </w:r>
      <w:r w:rsidR="00D81F02">
        <w:rPr>
          <w:sz w:val="22"/>
          <w:szCs w:val="22"/>
        </w:rPr>
        <w:t>1605</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lastRenderedPageBreak/>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C2B8C0" w14:textId="77777777" w:rsidR="00612F1E" w:rsidRDefault="00553D1A" w:rsidP="00612F1E">
      <w:pPr>
        <w:spacing w:line="256" w:lineRule="auto"/>
        <w:jc w:val="both"/>
      </w:pPr>
      <w:r w:rsidRPr="00612F1E">
        <w:rPr>
          <w:rFonts w:ascii="Times New Roman" w:hAnsi="Times New Roman" w:cs="Times New Roman"/>
          <w:b/>
        </w:rPr>
        <w:t xml:space="preserve">1. </w:t>
      </w:r>
      <w:r w:rsidR="00A76D4B" w:rsidRPr="00612F1E">
        <w:rPr>
          <w:rFonts w:ascii="Times New Roman" w:hAnsi="Times New Roman" w:cs="Times New Roman"/>
          <w:b/>
        </w:rPr>
        <w:t>Opis przedmiotu zamówienia</w:t>
      </w:r>
      <w:r w:rsidR="00186BD0" w:rsidRPr="00612F1E">
        <w:rPr>
          <w:rFonts w:ascii="Times New Roman" w:hAnsi="Times New Roman" w:cs="Times New Roman"/>
          <w:b/>
        </w:rPr>
        <w:t>:</w:t>
      </w:r>
      <w:r w:rsidR="00612F1E" w:rsidRPr="00612F1E">
        <w:t xml:space="preserve"> </w:t>
      </w:r>
    </w:p>
    <w:p w14:paraId="36FB7E0C" w14:textId="341B4A8D" w:rsidR="00612F1E" w:rsidRDefault="00612F1E" w:rsidP="00612F1E">
      <w:pPr>
        <w:spacing w:line="360" w:lineRule="auto"/>
        <w:jc w:val="both"/>
        <w:rPr>
          <w:rFonts w:ascii="Times New Roman" w:hAnsi="Times New Roman" w:cs="Times New Roman"/>
        </w:rPr>
      </w:pPr>
      <w:r w:rsidRPr="00612F1E">
        <w:rPr>
          <w:rFonts w:ascii="Times New Roman" w:hAnsi="Times New Roman" w:cs="Times New Roman"/>
        </w:rPr>
        <w:t xml:space="preserve">Przedmiotem zamówienia jest dostawa i montaż </w:t>
      </w:r>
      <w:r w:rsidR="00D81F02">
        <w:rPr>
          <w:rFonts w:ascii="Times New Roman" w:hAnsi="Times New Roman" w:cs="Times New Roman"/>
        </w:rPr>
        <w:t xml:space="preserve">mebli biurowych </w:t>
      </w:r>
      <w:r w:rsidR="00B0496F">
        <w:rPr>
          <w:rFonts w:ascii="Times New Roman" w:hAnsi="Times New Roman" w:cs="Times New Roman"/>
        </w:rPr>
        <w:t>oraz</w:t>
      </w:r>
      <w:r w:rsidR="00586772">
        <w:rPr>
          <w:rFonts w:ascii="Times New Roman" w:hAnsi="Times New Roman" w:cs="Times New Roman"/>
        </w:rPr>
        <w:t xml:space="preserve"> wyposażenia szatni . Przedmiot zamówienia został podzielny na dwie części.</w:t>
      </w:r>
    </w:p>
    <w:p w14:paraId="56ED7043" w14:textId="6CC21B7E" w:rsidR="00586772" w:rsidRPr="005B289B" w:rsidRDefault="00E60CA3" w:rsidP="00E60CA3">
      <w:pPr>
        <w:spacing w:line="360" w:lineRule="auto"/>
        <w:jc w:val="both"/>
        <w:rPr>
          <w:rFonts w:ascii="Times New Roman" w:hAnsi="Times New Roman" w:cs="Times New Roman"/>
          <w:b/>
          <w:bCs/>
        </w:rPr>
      </w:pPr>
      <w:r w:rsidRPr="005B289B">
        <w:rPr>
          <w:rFonts w:ascii="Times New Roman" w:hAnsi="Times New Roman" w:cs="Times New Roman"/>
          <w:b/>
          <w:bCs/>
        </w:rPr>
        <w:t xml:space="preserve">1) </w:t>
      </w:r>
      <w:r w:rsidR="00586772" w:rsidRPr="005B289B">
        <w:rPr>
          <w:rFonts w:ascii="Times New Roman" w:hAnsi="Times New Roman" w:cs="Times New Roman"/>
          <w:b/>
          <w:bCs/>
        </w:rPr>
        <w:t>Część nr 1 : Dostawa mebli biurowych</w:t>
      </w:r>
    </w:p>
    <w:p w14:paraId="014E4D1D" w14:textId="01844051" w:rsidR="00E60CA3" w:rsidRPr="00E60CA3" w:rsidRDefault="00E60CA3" w:rsidP="005B289B">
      <w:pPr>
        <w:spacing w:line="360" w:lineRule="auto"/>
        <w:rPr>
          <w:rFonts w:ascii="Times New Roman" w:hAnsi="Times New Roman" w:cs="Times New Roman"/>
        </w:rPr>
      </w:pPr>
      <w:r w:rsidRPr="00E60CA3">
        <w:rPr>
          <w:rFonts w:ascii="Times New Roman" w:hAnsi="Times New Roman" w:cs="Times New Roman"/>
        </w:rPr>
        <w:t>Przedmiotem zamówienia jest dostawa i montaż mebli biurowych (biurka, szafy na dokumenty, szafa ubraniowa), aneks kuchenny, stół do Sali konferencyjnej wykonane z płyty meblowej laminowanej.</w:t>
      </w:r>
    </w:p>
    <w:p w14:paraId="15DF0AD3" w14:textId="18ED76B4" w:rsidR="00623B8B" w:rsidRDefault="00553D1A" w:rsidP="00612F1E">
      <w:pPr>
        <w:spacing w:line="360" w:lineRule="auto"/>
        <w:jc w:val="both"/>
        <w:rPr>
          <w:rFonts w:ascii="Times New Roman" w:hAnsi="Times New Roman" w:cs="Times New Roman"/>
        </w:rPr>
      </w:pPr>
      <w:r>
        <w:rPr>
          <w:rFonts w:ascii="Times New Roman" w:hAnsi="Times New Roman" w:cs="Times New Roman"/>
        </w:rPr>
        <w:t>Szczegółowy opis zamówienia zawarty został w załączniku</w:t>
      </w:r>
      <w:r w:rsidR="005D7A92">
        <w:rPr>
          <w:rFonts w:ascii="Times New Roman" w:hAnsi="Times New Roman" w:cs="Times New Roman"/>
        </w:rPr>
        <w:t xml:space="preserve"> do SWZ</w:t>
      </w:r>
      <w:r>
        <w:rPr>
          <w:rFonts w:ascii="Times New Roman" w:hAnsi="Times New Roman" w:cs="Times New Roman"/>
        </w:rPr>
        <w:t xml:space="preserve"> nr 1 – opis </w:t>
      </w:r>
      <w:r w:rsidR="009F148A">
        <w:rPr>
          <w:rFonts w:ascii="Times New Roman" w:hAnsi="Times New Roman" w:cs="Times New Roman"/>
        </w:rPr>
        <w:t xml:space="preserve">przedmiotu </w:t>
      </w:r>
      <w:r>
        <w:rPr>
          <w:rFonts w:ascii="Times New Roman" w:hAnsi="Times New Roman" w:cs="Times New Roman"/>
        </w:rPr>
        <w:t>zamówienia</w:t>
      </w:r>
      <w:r w:rsidR="005D7A92">
        <w:rPr>
          <w:rFonts w:ascii="Times New Roman" w:hAnsi="Times New Roman" w:cs="Times New Roman"/>
        </w:rPr>
        <w:t xml:space="preserve"> do części nr 1.</w:t>
      </w:r>
    </w:p>
    <w:p w14:paraId="1F09C524" w14:textId="43092D7D" w:rsidR="00586772" w:rsidRPr="005B289B" w:rsidRDefault="00586772" w:rsidP="00612F1E">
      <w:pPr>
        <w:spacing w:line="360" w:lineRule="auto"/>
        <w:jc w:val="both"/>
        <w:rPr>
          <w:rFonts w:ascii="Times New Roman" w:hAnsi="Times New Roman" w:cs="Times New Roman"/>
          <w:b/>
          <w:bCs/>
        </w:rPr>
      </w:pPr>
      <w:r w:rsidRPr="005B289B">
        <w:rPr>
          <w:rFonts w:ascii="Times New Roman" w:hAnsi="Times New Roman" w:cs="Times New Roman"/>
          <w:b/>
          <w:bCs/>
        </w:rPr>
        <w:t>2) Część nr 2: Wyposażenie szatni</w:t>
      </w:r>
    </w:p>
    <w:p w14:paraId="3764AFB9" w14:textId="7278CACA" w:rsidR="00E60CA3" w:rsidRDefault="00E60CA3" w:rsidP="00612F1E">
      <w:pPr>
        <w:spacing w:line="360" w:lineRule="auto"/>
        <w:jc w:val="both"/>
        <w:rPr>
          <w:rFonts w:ascii="Times New Roman" w:hAnsi="Times New Roman" w:cs="Times New Roman"/>
        </w:rPr>
      </w:pPr>
      <w:r>
        <w:rPr>
          <w:rFonts w:ascii="Times New Roman" w:hAnsi="Times New Roman" w:cs="Times New Roman"/>
        </w:rPr>
        <w:t>Przedmiot zamówienia składa się z 4 segmentów podzielonych szafkami zamykanymi na elektroniczny zamek otwierany zegarkiem oraz 4 ławek. Wyposażenie szatni wykonane z materiału HPL.</w:t>
      </w:r>
    </w:p>
    <w:p w14:paraId="1AEC1E6B" w14:textId="4CBD2260" w:rsidR="00586772" w:rsidRDefault="005D7A92" w:rsidP="00612F1E">
      <w:pPr>
        <w:spacing w:line="360" w:lineRule="auto"/>
        <w:jc w:val="both"/>
        <w:rPr>
          <w:rFonts w:ascii="Times New Roman" w:hAnsi="Times New Roman" w:cs="Times New Roman"/>
        </w:rPr>
      </w:pPr>
      <w:r>
        <w:rPr>
          <w:rFonts w:ascii="Times New Roman" w:hAnsi="Times New Roman" w:cs="Times New Roman"/>
        </w:rPr>
        <w:t>Szczegółowy opis zawarty został w załączniku do SWZ nr 2 – opis przedmiotu zamówienia do części nr 2.</w:t>
      </w:r>
    </w:p>
    <w:p w14:paraId="3CA86CDD" w14:textId="468010A6" w:rsidR="003037FE" w:rsidRDefault="003037FE" w:rsidP="003037FE">
      <w:pPr>
        <w:spacing w:line="360" w:lineRule="auto"/>
        <w:jc w:val="both"/>
        <w:rPr>
          <w:rFonts w:ascii="Times New Roman" w:hAnsi="Times New Roman" w:cs="Times New Roman"/>
        </w:rPr>
      </w:pPr>
      <w:r w:rsidRPr="004F0EF3">
        <w:rPr>
          <w:rFonts w:ascii="Times New Roman" w:hAnsi="Times New Roman" w:cs="Times New Roman"/>
        </w:rPr>
        <w:t xml:space="preserve">Podane przez Zamawiającego </w:t>
      </w:r>
      <w:r>
        <w:rPr>
          <w:rFonts w:ascii="Times New Roman" w:hAnsi="Times New Roman" w:cs="Times New Roman"/>
        </w:rPr>
        <w:t xml:space="preserve">w opisie przedmiotu zamówienia </w:t>
      </w:r>
      <w:r w:rsidRPr="004F0EF3">
        <w:rPr>
          <w:rFonts w:ascii="Times New Roman" w:hAnsi="Times New Roman" w:cs="Times New Roman"/>
        </w:rPr>
        <w:t>wymiary poszczególnych elementów</w:t>
      </w:r>
      <w:r>
        <w:rPr>
          <w:rFonts w:ascii="Times New Roman" w:hAnsi="Times New Roman" w:cs="Times New Roman"/>
        </w:rPr>
        <w:t xml:space="preserve"> mebli</w:t>
      </w:r>
      <w:r w:rsidRPr="004F0EF3">
        <w:rPr>
          <w:rFonts w:ascii="Times New Roman" w:hAnsi="Times New Roman" w:cs="Times New Roman"/>
        </w:rPr>
        <w:t xml:space="preserve"> są wymiarami nominalnymi, pożądanymi. Wymiary rzeczywiste mogą odbiegać od nominalnych. Zamawiający przyjmuje współczynnik tolerancji w podanych wymiarach (+-) 10 %.</w:t>
      </w:r>
      <w:r>
        <w:rPr>
          <w:rFonts w:ascii="Times New Roman" w:hAnsi="Times New Roman" w:cs="Times New Roman"/>
        </w:rPr>
        <w:t xml:space="preserve"> Zamawiający niezobowiązująco zaleca przed oszacowaniem wartości zamówienia dokonanie wizji lokalnej w celu dokonania dokładnych pomiarów. </w:t>
      </w:r>
    </w:p>
    <w:p w14:paraId="0E786ADE" w14:textId="25B1F8C3" w:rsidR="003037FE" w:rsidRDefault="003037FE" w:rsidP="00612F1E">
      <w:pPr>
        <w:spacing w:line="360" w:lineRule="auto"/>
        <w:jc w:val="both"/>
        <w:rPr>
          <w:rFonts w:ascii="Times New Roman" w:hAnsi="Times New Roman" w:cs="Times New Roman"/>
        </w:rPr>
      </w:pPr>
      <w:r>
        <w:rPr>
          <w:rFonts w:ascii="Times New Roman" w:hAnsi="Times New Roman" w:cs="Times New Roman"/>
        </w:rPr>
        <w:t>Wykonawcy zainteresowani dokonaniem wizji lokalnej proszeni są o kontakt pod nr tel.: 56 49 129 14.</w:t>
      </w:r>
    </w:p>
    <w:p w14:paraId="374947EF" w14:textId="1EACA31E" w:rsidR="003037FE" w:rsidRDefault="003037FE" w:rsidP="00612F1E">
      <w:pPr>
        <w:spacing w:line="360" w:lineRule="auto"/>
        <w:jc w:val="both"/>
        <w:rPr>
          <w:rFonts w:ascii="Times New Roman" w:hAnsi="Times New Roman" w:cs="Times New Roman"/>
        </w:rPr>
      </w:pPr>
      <w:r>
        <w:rPr>
          <w:rFonts w:ascii="Times New Roman" w:hAnsi="Times New Roman" w:cs="Times New Roman"/>
        </w:rPr>
        <w:t>Wizja lokalna może odbyć się w dni robocze (od pon. do pt.) w godzinach: od 08:00 do 14:00.</w:t>
      </w:r>
    </w:p>
    <w:p w14:paraId="7D6C655C" w14:textId="77777777" w:rsidR="006E7A2E" w:rsidRDefault="006E7A2E" w:rsidP="006E7A2E">
      <w:pPr>
        <w:rPr>
          <w:rFonts w:ascii="Times New Roman" w:hAnsi="Times New Roman" w:cs="Times New Roman"/>
          <w:b/>
          <w:bCs/>
        </w:rPr>
      </w:pPr>
      <w:r w:rsidRPr="009570CD">
        <w:rPr>
          <w:rFonts w:ascii="Times New Roman" w:hAnsi="Times New Roman" w:cs="Times New Roman"/>
          <w:b/>
          <w:bCs/>
        </w:rPr>
        <w:t>2. Rozwiązania równoważne</w:t>
      </w:r>
    </w:p>
    <w:p w14:paraId="42796A37" w14:textId="3CEA6E8F" w:rsidR="006E7A2E" w:rsidRPr="00161CD6" w:rsidRDefault="006E7A2E" w:rsidP="0054452F">
      <w:pPr>
        <w:autoSpaceDE w:val="0"/>
        <w:adjustRightInd w:val="0"/>
        <w:spacing w:line="360" w:lineRule="auto"/>
        <w:contextualSpacing/>
        <w:jc w:val="both"/>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t>
      </w:r>
      <w:r w:rsidR="005F6C16">
        <w:rPr>
          <w:rFonts w:ascii="Times New Roman" w:eastAsia="Calibri" w:hAnsi="Times New Roman" w:cs="Times New Roman"/>
        </w:rPr>
        <w:t xml:space="preserve">                  </w:t>
      </w:r>
      <w:r w:rsidRPr="00161CD6">
        <w:rPr>
          <w:rFonts w:ascii="Times New Roman" w:eastAsia="Calibri" w:hAnsi="Times New Roman" w:cs="Times New Roman"/>
        </w:rPr>
        <w:t xml:space="preserve">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t>
      </w:r>
      <w:r w:rsidRPr="00161CD6">
        <w:rPr>
          <w:rFonts w:ascii="Times New Roman" w:eastAsia="Calibri" w:hAnsi="Times New Roman" w:cs="Times New Roman"/>
        </w:rPr>
        <w:lastRenderedPageBreak/>
        <w:t xml:space="preserve">w </w:t>
      </w:r>
      <w:r w:rsidR="004F498A">
        <w:rPr>
          <w:rFonts w:ascii="Times New Roman" w:eastAsia="Calibri" w:hAnsi="Times New Roman" w:cs="Times New Roman"/>
          <w:i/>
        </w:rPr>
        <w:t>opisie przedmiotu zamówienia</w:t>
      </w:r>
      <w:r w:rsidRPr="00161CD6">
        <w:rPr>
          <w:rFonts w:ascii="Times New Roman" w:eastAsia="Calibri" w:hAnsi="Times New Roman" w:cs="Times New Roman"/>
          <w:i/>
        </w:rPr>
        <w:t xml:space="preserve">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6EC9A1E"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7DE15E71"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49F10452"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E3F8D97"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7279E7E" w14:textId="77777777" w:rsidR="006E7A2E"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18544B47" w14:textId="47D29FA6" w:rsidR="00EA033A" w:rsidRDefault="00EA033A" w:rsidP="00EA033A">
      <w:pPr>
        <w:shd w:val="clear" w:color="auto" w:fill="FFFFFF"/>
        <w:rPr>
          <w:rFonts w:ascii="Times New Roman" w:hAnsi="Times New Roman" w:cs="Times New Roman"/>
          <w:b/>
          <w:bCs/>
        </w:rPr>
      </w:pPr>
      <w:r>
        <w:rPr>
          <w:rFonts w:ascii="Times New Roman" w:hAnsi="Times New Roman" w:cs="Times New Roman"/>
          <w:b/>
          <w:bCs/>
        </w:rPr>
        <w:t>3. Zamawiający dopuszcza składanie ofert częściowych</w:t>
      </w:r>
    </w:p>
    <w:p w14:paraId="74D8A361" w14:textId="5537D4C2" w:rsidR="00EA033A" w:rsidRDefault="00EA033A" w:rsidP="00EA033A">
      <w:pPr>
        <w:shd w:val="clear" w:color="auto" w:fill="FFFFFF"/>
        <w:rPr>
          <w:rFonts w:ascii="Times New Roman" w:hAnsi="Times New Roman" w:cs="Times New Roman"/>
        </w:rPr>
      </w:pPr>
      <w:r>
        <w:rPr>
          <w:rFonts w:ascii="Times New Roman" w:hAnsi="Times New Roman" w:cs="Times New Roman"/>
        </w:rPr>
        <w:lastRenderedPageBreak/>
        <w:t xml:space="preserve">1) Zamawiający dopuszcza możliwość składania ofert częściowych na </w:t>
      </w:r>
      <w:r w:rsidR="00295EFC">
        <w:rPr>
          <w:rFonts w:ascii="Times New Roman" w:hAnsi="Times New Roman" w:cs="Times New Roman"/>
        </w:rPr>
        <w:t>dwie</w:t>
      </w:r>
      <w:r>
        <w:rPr>
          <w:rFonts w:ascii="Times New Roman" w:hAnsi="Times New Roman" w:cs="Times New Roman"/>
        </w:rPr>
        <w:t xml:space="preserve"> oddzieln</w:t>
      </w:r>
      <w:r w:rsidR="00295EFC">
        <w:rPr>
          <w:rFonts w:ascii="Times New Roman" w:hAnsi="Times New Roman" w:cs="Times New Roman"/>
        </w:rPr>
        <w:t>e</w:t>
      </w:r>
      <w:r>
        <w:rPr>
          <w:rFonts w:ascii="Times New Roman" w:hAnsi="Times New Roman" w:cs="Times New Roman"/>
        </w:rPr>
        <w:t xml:space="preserve"> części.</w:t>
      </w:r>
    </w:p>
    <w:p w14:paraId="3600B01B" w14:textId="77777777" w:rsidR="00EA033A" w:rsidRDefault="00EA033A" w:rsidP="00EA033A">
      <w:pPr>
        <w:shd w:val="clear" w:color="auto" w:fill="FFFFFF"/>
        <w:rPr>
          <w:rFonts w:ascii="Times New Roman" w:hAnsi="Times New Roman" w:cs="Times New Roman"/>
        </w:rPr>
      </w:pPr>
      <w:r>
        <w:rPr>
          <w:rFonts w:ascii="Times New Roman" w:hAnsi="Times New Roman" w:cs="Times New Roman"/>
        </w:rPr>
        <w:t>2) Każdy Wykonawca może złożyć oferty (częściowe) na wszystkie lub wybrane części/ wybraną część zamówienia.</w:t>
      </w:r>
    </w:p>
    <w:p w14:paraId="15982391" w14:textId="5370DCFD" w:rsidR="00EA033A" w:rsidRPr="00161CD6" w:rsidRDefault="00EA033A" w:rsidP="00EA033A">
      <w:pPr>
        <w:autoSpaceDE w:val="0"/>
        <w:adjustRightInd w:val="0"/>
        <w:spacing w:line="360" w:lineRule="auto"/>
        <w:jc w:val="both"/>
        <w:rPr>
          <w:rFonts w:ascii="Times New Roman" w:eastAsia="Calibri" w:hAnsi="Times New Roman" w:cs="Times New Roman"/>
        </w:rPr>
      </w:pPr>
      <w:r>
        <w:rPr>
          <w:rFonts w:ascii="Times New Roman" w:hAnsi="Times New Roman" w:cs="Times New Roman"/>
        </w:rPr>
        <w:t>3) Zamawiający nie ogranicza liczby części zamówienia, na które zamówienie może zostać udzielone temu samemu Wykonawcy</w:t>
      </w:r>
    </w:p>
    <w:p w14:paraId="291758C4" w14:textId="16F3BCCE" w:rsidR="006F2F93" w:rsidRPr="0054452F" w:rsidRDefault="00EA033A" w:rsidP="0054452F">
      <w:pPr>
        <w:widowControl w:val="0"/>
        <w:autoSpaceDE w:val="0"/>
        <w:autoSpaceDN w:val="0"/>
        <w:adjustRightInd w:val="0"/>
        <w:spacing w:before="60" w:after="0" w:line="360" w:lineRule="auto"/>
        <w:jc w:val="both"/>
        <w:rPr>
          <w:rFonts w:ascii="Times New Roman" w:hAnsi="Times New Roman" w:cs="Times New Roman"/>
          <w:color w:val="000000"/>
        </w:rPr>
      </w:pPr>
      <w:r>
        <w:rPr>
          <w:rFonts w:ascii="Times New Roman" w:hAnsi="Times New Roman" w:cs="Times New Roman"/>
          <w:b/>
          <w:bCs/>
        </w:rPr>
        <w:t>4</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2E3EE3AA" w:rsidR="009828D2" w:rsidRPr="009A6BC4" w:rsidRDefault="00EA033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FB6B67">
        <w:rPr>
          <w:rFonts w:ascii="Times New Roman" w:hAnsi="Times New Roman" w:cs="Times New Roman"/>
          <w:b/>
          <w:bCs/>
        </w:rPr>
        <w:t>.</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413F6DEE" w:rsidR="009828D2" w:rsidRPr="009A6BC4" w:rsidRDefault="00EA033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0DCD04B8" w:rsidR="006F2F93" w:rsidRDefault="00EA033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7</w:t>
      </w:r>
      <w:r w:rsidR="006F2F93" w:rsidRPr="006F2F93">
        <w:rPr>
          <w:rFonts w:ascii="Times New Roman" w:hAnsi="Times New Roman" w:cs="Times New Roman"/>
          <w:b/>
          <w:bCs/>
        </w:rPr>
        <w:t>. Aukcja elektroniczna</w:t>
      </w:r>
    </w:p>
    <w:p w14:paraId="2B88BC0C" w14:textId="795DA109" w:rsidR="005B05DD" w:rsidRPr="0078224A"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24A843D2" w:rsidR="009828D2" w:rsidRPr="009A6BC4" w:rsidRDefault="00EA033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05A37198" w14:textId="1722D693" w:rsidR="009F148A" w:rsidRPr="00787D3C"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0975D07F" w:rsidR="00292B29" w:rsidRDefault="00EA033A"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9</w:t>
      </w:r>
      <w:r w:rsidR="00292B29" w:rsidRPr="00292B29">
        <w:rPr>
          <w:rFonts w:ascii="Times New Roman" w:hAnsi="Times New Roman" w:cs="Times New Roman"/>
          <w:b/>
          <w:bCs/>
        </w:rPr>
        <w:t>. Wspólny słownik zamówień CPV:</w:t>
      </w:r>
    </w:p>
    <w:p w14:paraId="40DB7F84" w14:textId="1666C105" w:rsidR="00C34EE4" w:rsidRDefault="00C34EE4" w:rsidP="00E84F75">
      <w:pPr>
        <w:shd w:val="clear" w:color="auto" w:fill="FFFFFF"/>
        <w:spacing w:line="360" w:lineRule="auto"/>
        <w:jc w:val="both"/>
        <w:rPr>
          <w:rFonts w:ascii="Times New Roman" w:hAnsi="Times New Roman" w:cs="Times New Roman"/>
          <w:b/>
          <w:bCs/>
        </w:rPr>
      </w:pPr>
      <w:r w:rsidRPr="00C34EE4">
        <w:rPr>
          <w:rFonts w:ascii="Times New Roman" w:hAnsi="Times New Roman" w:cs="Times New Roman"/>
        </w:rPr>
        <w:t xml:space="preserve">Część nr 1: </w:t>
      </w:r>
      <w:r>
        <w:rPr>
          <w:rFonts w:ascii="Times New Roman" w:hAnsi="Times New Roman" w:cs="Times New Roman"/>
        </w:rPr>
        <w:t>Dostawa mebli biurowych</w:t>
      </w:r>
    </w:p>
    <w:p w14:paraId="1BCBE0A8" w14:textId="60BCAB03" w:rsidR="00C34EE4" w:rsidRPr="00C34EE4" w:rsidRDefault="00C34EE4" w:rsidP="00E84F75">
      <w:pPr>
        <w:shd w:val="clear" w:color="auto" w:fill="FFFFFF"/>
        <w:spacing w:line="360" w:lineRule="auto"/>
        <w:jc w:val="both"/>
        <w:rPr>
          <w:rFonts w:ascii="Times New Roman" w:hAnsi="Times New Roman" w:cs="Times New Roman"/>
        </w:rPr>
      </w:pPr>
      <w:r w:rsidRPr="00C34EE4">
        <w:rPr>
          <w:rFonts w:ascii="Times New Roman" w:hAnsi="Times New Roman" w:cs="Times New Roman"/>
        </w:rPr>
        <w:t>39100000-3 Meble</w:t>
      </w:r>
    </w:p>
    <w:p w14:paraId="5F544922" w14:textId="3AEC2CF9" w:rsidR="00C34EE4" w:rsidRDefault="00C34EE4" w:rsidP="00E84F75">
      <w:pPr>
        <w:shd w:val="clear" w:color="auto" w:fill="FFFFFF"/>
        <w:spacing w:line="360" w:lineRule="auto"/>
        <w:jc w:val="both"/>
        <w:rPr>
          <w:rFonts w:ascii="Times New Roman" w:hAnsi="Times New Roman" w:cs="Times New Roman"/>
        </w:rPr>
      </w:pPr>
      <w:r w:rsidRPr="00C34EE4">
        <w:rPr>
          <w:rFonts w:ascii="Times New Roman" w:hAnsi="Times New Roman" w:cs="Times New Roman"/>
        </w:rPr>
        <w:t>39130000-2 Meble biurowe</w:t>
      </w:r>
    </w:p>
    <w:p w14:paraId="5F3668C9" w14:textId="03AE3521" w:rsidR="00C34EE4" w:rsidRDefault="00C34EE4" w:rsidP="00E84F75">
      <w:pPr>
        <w:shd w:val="clear" w:color="auto" w:fill="FFFFFF"/>
        <w:spacing w:line="360" w:lineRule="auto"/>
        <w:jc w:val="both"/>
        <w:rPr>
          <w:rFonts w:ascii="Times New Roman" w:hAnsi="Times New Roman" w:cs="Times New Roman"/>
        </w:rPr>
      </w:pPr>
      <w:r>
        <w:rPr>
          <w:rFonts w:ascii="Times New Roman" w:hAnsi="Times New Roman" w:cs="Times New Roman"/>
        </w:rPr>
        <w:t>Część nr 2:</w:t>
      </w:r>
      <w:r w:rsidRPr="00C34EE4">
        <w:rPr>
          <w:rFonts w:ascii="Times New Roman" w:hAnsi="Times New Roman" w:cs="Times New Roman"/>
        </w:rPr>
        <w:t xml:space="preserve"> </w:t>
      </w:r>
      <w:r>
        <w:rPr>
          <w:rFonts w:ascii="Times New Roman" w:hAnsi="Times New Roman" w:cs="Times New Roman"/>
        </w:rPr>
        <w:t>Wyposażenie szatni</w:t>
      </w:r>
    </w:p>
    <w:p w14:paraId="5711B357" w14:textId="77777777" w:rsidR="00C34EE4" w:rsidRPr="00C34EE4" w:rsidRDefault="00C34EE4" w:rsidP="00C34EE4">
      <w:pPr>
        <w:shd w:val="clear" w:color="auto" w:fill="FFFFFF"/>
        <w:spacing w:line="360" w:lineRule="auto"/>
        <w:jc w:val="both"/>
        <w:rPr>
          <w:rFonts w:ascii="Times New Roman" w:hAnsi="Times New Roman" w:cs="Times New Roman"/>
        </w:rPr>
      </w:pPr>
      <w:r w:rsidRPr="00C34EE4">
        <w:rPr>
          <w:rFonts w:ascii="Times New Roman" w:hAnsi="Times New Roman" w:cs="Times New Roman"/>
        </w:rPr>
        <w:t>39100000-3 Meble</w:t>
      </w:r>
    </w:p>
    <w:p w14:paraId="182554FA" w14:textId="250FA6CE" w:rsidR="00C34EE4" w:rsidRPr="00C34EE4" w:rsidRDefault="00C34EE4" w:rsidP="00E84F75">
      <w:pPr>
        <w:shd w:val="clear" w:color="auto" w:fill="FFFFFF"/>
        <w:spacing w:line="360" w:lineRule="auto"/>
        <w:jc w:val="both"/>
        <w:rPr>
          <w:rFonts w:ascii="Times New Roman" w:hAnsi="Times New Roman" w:cs="Times New Roman"/>
        </w:rPr>
      </w:pPr>
      <w:r>
        <w:rPr>
          <w:rFonts w:ascii="Times New Roman" w:hAnsi="Times New Roman" w:cs="Times New Roman"/>
        </w:rPr>
        <w:t>39150000-8 Różne meble i wyposażenie</w:t>
      </w:r>
    </w:p>
    <w:p w14:paraId="680B3B23" w14:textId="4142EC12"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401E8EE1" w14:textId="77FF0EB7" w:rsidR="00E336D4" w:rsidRPr="00CE6F44" w:rsidRDefault="00D1278A" w:rsidP="001F6DA4">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Wykonawca zobowiązany jest zrealizować przedmiot zamówienia w terminie</w:t>
      </w:r>
      <w:r w:rsidR="00B4264C">
        <w:rPr>
          <w:bCs/>
          <w:color w:val="000000" w:themeColor="text1"/>
          <w:sz w:val="22"/>
          <w:szCs w:val="22"/>
          <w:lang w:val="pl-PL"/>
        </w:rPr>
        <w:t xml:space="preserve"> </w:t>
      </w:r>
      <w:r w:rsidR="00C34EE4">
        <w:rPr>
          <w:bCs/>
          <w:color w:val="000000" w:themeColor="text1"/>
          <w:sz w:val="22"/>
          <w:szCs w:val="22"/>
          <w:lang w:val="pl-PL"/>
        </w:rPr>
        <w:t>2</w:t>
      </w:r>
      <w:r w:rsidR="00C302CB">
        <w:rPr>
          <w:bCs/>
          <w:color w:val="000000" w:themeColor="text1"/>
          <w:sz w:val="22"/>
          <w:szCs w:val="22"/>
          <w:lang w:val="pl-PL"/>
        </w:rPr>
        <w:t xml:space="preserve"> miesiące</w:t>
      </w:r>
      <w:r w:rsidR="00E858C7">
        <w:rPr>
          <w:bCs/>
          <w:color w:val="000000" w:themeColor="text1"/>
          <w:sz w:val="22"/>
          <w:szCs w:val="22"/>
          <w:lang w:val="pl-PL"/>
        </w:rPr>
        <w:t xml:space="preserve"> od dni</w:t>
      </w:r>
      <w:r w:rsidR="003B4506">
        <w:rPr>
          <w:bCs/>
          <w:color w:val="000000" w:themeColor="text1"/>
          <w:sz w:val="22"/>
          <w:szCs w:val="22"/>
          <w:lang w:val="pl-PL"/>
        </w:rPr>
        <w:t xml:space="preserve">a </w:t>
      </w:r>
      <w:r w:rsidR="00E858C7">
        <w:rPr>
          <w:bCs/>
          <w:color w:val="000000" w:themeColor="text1"/>
          <w:sz w:val="22"/>
          <w:szCs w:val="22"/>
          <w:lang w:val="pl-PL"/>
        </w:rPr>
        <w:t>podpisania umowy</w:t>
      </w:r>
      <w:r w:rsidR="00E336D4">
        <w:rPr>
          <w:bCs/>
          <w:color w:val="000000" w:themeColor="text1"/>
          <w:sz w:val="22"/>
          <w:szCs w:val="22"/>
          <w:lang w:val="pl-PL"/>
        </w:rPr>
        <w:t>.</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1B96B48" w14:textId="428775FB" w:rsidR="00C717E2" w:rsidRPr="00026CAD" w:rsidRDefault="0073771C" w:rsidP="00E641A4">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w załączniku do SWZ</w:t>
      </w:r>
      <w:r w:rsidR="00C34EE4">
        <w:rPr>
          <w:bCs/>
          <w:color w:val="000000" w:themeColor="text1"/>
          <w:sz w:val="22"/>
          <w:szCs w:val="22"/>
          <w:lang w:val="pl-PL"/>
        </w:rPr>
        <w:t xml:space="preserve"> nr </w:t>
      </w:r>
      <w:r w:rsidR="003037FE">
        <w:rPr>
          <w:bCs/>
          <w:color w:val="000000" w:themeColor="text1"/>
          <w:sz w:val="22"/>
          <w:szCs w:val="22"/>
          <w:lang w:val="pl-PL"/>
        </w:rPr>
        <w:t>10</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1"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0379A6A6" w14:textId="3FE246E5" w:rsidR="00997C69" w:rsidRPr="00ED4143" w:rsidRDefault="00725F86" w:rsidP="00725F86">
      <w:pPr>
        <w:spacing w:after="1" w:line="361" w:lineRule="auto"/>
        <w:ind w:right="12"/>
        <w:jc w:val="both"/>
        <w:rPr>
          <w:rFonts w:ascii="Times New Roman" w:hAnsi="Times New Roman" w:cs="Times New Roman"/>
          <w:bCs/>
        </w:rPr>
      </w:pPr>
      <w:r w:rsidRPr="00ED4143">
        <w:rPr>
          <w:rFonts w:ascii="Times New Roman" w:hAnsi="Times New Roman" w:cs="Times New Roman"/>
          <w:bCs/>
        </w:rPr>
        <w:t xml:space="preserve">6. </w:t>
      </w:r>
      <w:r w:rsidR="00B0147D" w:rsidRPr="00ED4143">
        <w:rPr>
          <w:rFonts w:ascii="Times New Roman" w:hAnsi="Times New Roman" w:cs="Times New Roman"/>
          <w:bCs/>
        </w:rPr>
        <w:t>Przyjmuje się, że dokument wysłany przy użyciu Platformy</w:t>
      </w:r>
      <w:r w:rsidR="007C2781" w:rsidRPr="00ED4143">
        <w:rPr>
          <w:rFonts w:ascii="Times New Roman" w:hAnsi="Times New Roman" w:cs="Times New Roman"/>
          <w:bCs/>
        </w:rPr>
        <w:t xml:space="preserve"> zakupowej</w:t>
      </w:r>
      <w:r w:rsidR="00B0147D" w:rsidRPr="00ED4143">
        <w:rPr>
          <w:rFonts w:ascii="Times New Roman" w:hAnsi="Times New Roman" w:cs="Times New Roman"/>
          <w:bCs/>
        </w:rPr>
        <w:t xml:space="preserve"> został doręczony Wykonawcy w sposób umożliwiający zapoznanie się z jego treścią</w:t>
      </w:r>
      <w:bookmarkEnd w:id="1"/>
      <w:r w:rsidRPr="00ED4143">
        <w:rPr>
          <w:rFonts w:ascii="Times New Roman" w:hAnsi="Times New Roman" w:cs="Times New Roman"/>
          <w:bCs/>
        </w:rPr>
        <w:t xml:space="preserve">. </w:t>
      </w:r>
    </w:p>
    <w:p w14:paraId="088AC0D3" w14:textId="77777777" w:rsidR="00583A0C" w:rsidRPr="00997C69" w:rsidRDefault="00583A0C" w:rsidP="00725F86">
      <w:pPr>
        <w:spacing w:after="1" w:line="361" w:lineRule="auto"/>
        <w:ind w:right="12"/>
        <w:jc w:val="both"/>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503CDB6"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Pr="00C11232">
        <w:rPr>
          <w:rFonts w:ascii="Times New Roman" w:hAnsi="Times New Roman" w:cs="Times New Roman"/>
        </w:rPr>
        <w:t xml:space="preserve"> -  dostępnymi pod adresem </w:t>
      </w:r>
      <w:r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xml:space="preserve">, znajdującymi się w prawym górnym rogu strony, oznaczonymi symbolem w postaci książki (Skrócona instrukcja dla Wykonawcy). </w:t>
      </w:r>
    </w:p>
    <w:p w14:paraId="5DF7992E" w14:textId="77777777" w:rsidR="009646DB" w:rsidRPr="006D5473"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Złożenie oferty poprzez Platformę </w:t>
      </w:r>
      <w:r>
        <w:rPr>
          <w:rFonts w:ascii="Times New Roman" w:hAnsi="Times New Roman" w:cs="Times New Roman"/>
        </w:rPr>
        <w:t>zakupową</w:t>
      </w:r>
      <w:r w:rsidRPr="00C11232">
        <w:rPr>
          <w:rFonts w:ascii="Times New Roman" w:hAnsi="Times New Roman" w:cs="Times New Roman"/>
        </w:rPr>
        <w:t xml:space="preserve"> oznacza akceptację regulaminu, o którym mowa w ust. </w:t>
      </w:r>
      <w:r w:rsidRPr="006D5473">
        <w:rPr>
          <w:rFonts w:ascii="Times New Roman" w:hAnsi="Times New Roman" w:cs="Times New Roman"/>
        </w:rPr>
        <w:t xml:space="preserve">1 niniejszego rozdziału SWZ. </w:t>
      </w:r>
    </w:p>
    <w:p w14:paraId="7EBC6EAC"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3. </w:t>
      </w:r>
      <w:r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Pr="00C11232">
        <w:rPr>
          <w:rFonts w:ascii="Times New Roman" w:hAnsi="Times New Roman" w:cs="Times New Roman"/>
        </w:rPr>
        <w:t xml:space="preserve"> - pod adresem: </w:t>
      </w:r>
      <w:r w:rsidRPr="00C11232">
        <w:rPr>
          <w:rFonts w:ascii="Times New Roman" w:hAnsi="Times New Roman" w:cs="Times New Roman"/>
          <w:color w:val="0000FF"/>
          <w:u w:val="single" w:color="0000FF"/>
        </w:rPr>
        <w:t>https://josephine.proebiz.com/pl/</w:t>
      </w:r>
      <w:r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1DEEAB15"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4.</w:t>
      </w:r>
      <w:r w:rsidRPr="00C11232">
        <w:rPr>
          <w:rFonts w:ascii="Times New Roman" w:hAnsi="Times New Roman" w:cs="Times New Roman"/>
        </w:rPr>
        <w:t xml:space="preserve">Wsparcia technicznego w zakresie działania Platformy </w:t>
      </w:r>
      <w:r>
        <w:rPr>
          <w:rFonts w:ascii="Times New Roman" w:hAnsi="Times New Roman" w:cs="Times New Roman"/>
        </w:rPr>
        <w:t>zakupowej</w:t>
      </w:r>
      <w:r w:rsidRPr="00C11232">
        <w:rPr>
          <w:rFonts w:ascii="Times New Roman" w:hAnsi="Times New Roman" w:cs="Times New Roman"/>
        </w:rPr>
        <w:t xml:space="preserve"> udziela jej dostawca, tj. PROEBIZ </w:t>
      </w:r>
      <w:proofErr w:type="spellStart"/>
      <w:r w:rsidRPr="00F97A60">
        <w:rPr>
          <w:rFonts w:ascii="Times New Roman" w:hAnsi="Times New Roman" w:cs="Times New Roman"/>
        </w:rPr>
        <w:t>s.r.o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Masarykovo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náměstí</w:t>
      </w:r>
      <w:proofErr w:type="spellEnd"/>
      <w:r w:rsidRPr="00F97A60">
        <w:rPr>
          <w:rFonts w:ascii="Times New Roman" w:hAnsi="Times New Roman" w:cs="Times New Roman"/>
        </w:rPr>
        <w:t xml:space="preserve"> 52/33, CZ - 702 00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 </w:t>
      </w:r>
      <w:proofErr w:type="spellStart"/>
      <w:r w:rsidRPr="00F97A60">
        <w:rPr>
          <w:rFonts w:ascii="Times New Roman" w:hAnsi="Times New Roman" w:cs="Times New Roman"/>
        </w:rPr>
        <w:t>Moravská</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C.9176, nr tel. +48 222 139 900, e-mail: </w:t>
      </w:r>
      <w:r w:rsidRPr="00F97A60">
        <w:rPr>
          <w:rFonts w:ascii="Times New Roman" w:hAnsi="Times New Roman" w:cs="Times New Roman"/>
          <w:u w:val="single" w:color="000000"/>
        </w:rPr>
        <w:t>houston@proebiz.com</w:t>
      </w:r>
      <w:r w:rsidRPr="00F97A60">
        <w:rPr>
          <w:rFonts w:ascii="Times New Roman" w:hAnsi="Times New Roman" w:cs="Times New Roman"/>
        </w:rPr>
        <w:t xml:space="preserve"> od poniedziałku do piątku (dni robocze) w godz. 8.00 – 16.00.  </w:t>
      </w:r>
    </w:p>
    <w:p w14:paraId="6825FC00"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5. Opis</w:t>
      </w:r>
      <w:r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Pr="00C11232">
        <w:rPr>
          <w:rFonts w:ascii="Times New Roman" w:hAnsi="Times New Roman" w:cs="Times New Roman"/>
        </w:rPr>
        <w:t xml:space="preserve">. </w:t>
      </w:r>
      <w:r w:rsidRPr="00C979AA">
        <w:rPr>
          <w:rFonts w:ascii="Times New Roman" w:hAnsi="Times New Roman" w:cs="Times New Roman"/>
        </w:rPr>
        <w:t xml:space="preserve"> </w:t>
      </w:r>
    </w:p>
    <w:p w14:paraId="14416EC2"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Oferty, oświadczenia, o których mowa w art. 125 ust. 1 ustawy, podmiotowe środki dowodowe, </w:t>
      </w:r>
      <w:r>
        <w:rPr>
          <w:rFonts w:ascii="Times New Roman" w:hAnsi="Times New Roman" w:cs="Times New Roman"/>
        </w:rPr>
        <w:t xml:space="preserve">                    </w:t>
      </w:r>
      <w:r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Pr="00C979AA">
        <w:rPr>
          <w:rFonts w:ascii="Times New Roman" w:hAnsi="Times New Roman" w:cs="Times New Roman"/>
        </w:rPr>
        <w:t xml:space="preserve"> </w:t>
      </w:r>
    </w:p>
    <w:p w14:paraId="2D42CB64" w14:textId="77777777" w:rsidR="009646DB" w:rsidRDefault="009646DB" w:rsidP="009646DB">
      <w:pPr>
        <w:spacing w:line="360" w:lineRule="auto"/>
        <w:jc w:val="both"/>
        <w:rPr>
          <w:rFonts w:ascii="Times New Roman" w:hAnsi="Times New Roman" w:cs="Times New Roman"/>
        </w:rPr>
      </w:pPr>
      <w:r>
        <w:rPr>
          <w:rFonts w:ascii="Times New Roman" w:hAnsi="Times New Roman" w:cs="Times New Roman"/>
        </w:rPr>
        <w:t xml:space="preserve">7. </w:t>
      </w:r>
      <w:r w:rsidRPr="002A1812">
        <w:rPr>
          <w:rFonts w:ascii="Times New Roman" w:hAnsi="Times New Roman" w:cs="Times New Roman"/>
        </w:rPr>
        <w:t>W przypadku przesyłania przez Wykonawcę dokumentów elektronicznych skompresowanych ( w tym oferty przetargowej) Zamawiający rekomenduje formaty danych wskazane w</w:t>
      </w:r>
      <w:r>
        <w:rPr>
          <w:rFonts w:ascii="Times New Roman" w:hAnsi="Times New Roman" w:cs="Times New Roman"/>
          <w:b/>
          <w:bCs/>
          <w:u w:val="single"/>
        </w:rPr>
        <w:t xml:space="preserve"> </w:t>
      </w:r>
      <w:r w:rsidRPr="00C11232">
        <w:rPr>
          <w:rFonts w:ascii="Times New Roman" w:hAnsi="Times New Roman" w:cs="Times New Roman"/>
        </w:rPr>
        <w:t>Rozporządzeniu Rady Ministrów z dnia 12 kwietnia 2012 r. (</w:t>
      </w:r>
      <w:proofErr w:type="spellStart"/>
      <w:r w:rsidRPr="00C11232">
        <w:rPr>
          <w:rFonts w:ascii="Times New Roman" w:hAnsi="Times New Roman" w:cs="Times New Roman"/>
        </w:rPr>
        <w:t>t.j</w:t>
      </w:r>
      <w:proofErr w:type="spellEnd"/>
      <w:r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rPr>
        <w:t>, w szczególności ZIP., ZIP.</w:t>
      </w:r>
    </w:p>
    <w:p w14:paraId="5FB278ED" w14:textId="308C1946" w:rsidR="009646DB" w:rsidRPr="00524224" w:rsidRDefault="009646DB" w:rsidP="009646DB">
      <w:pPr>
        <w:spacing w:line="360" w:lineRule="auto"/>
        <w:jc w:val="both"/>
        <w:rPr>
          <w:rFonts w:ascii="Times New Roman" w:hAnsi="Times New Roman" w:cs="Times New Roman"/>
          <w:b/>
          <w:bCs/>
          <w:u w:val="single"/>
        </w:rPr>
      </w:pPr>
      <w:bookmarkStart w:id="2" w:name="_Hlk98234549"/>
      <w:r>
        <w:rPr>
          <w:rFonts w:ascii="Times New Roman" w:hAnsi="Times New Roman" w:cs="Times New Roman"/>
        </w:rPr>
        <w:t xml:space="preserve">8. W przypadku przesłania przez Wykonawcę dokumentów elektronicznych (w tym oferty) skompresowanych innym powszechnie używanym formatem, niewystępującym w Rozporządzeniu KRI (tj. gif. </w:t>
      </w:r>
      <w:proofErr w:type="spellStart"/>
      <w:r>
        <w:rPr>
          <w:rFonts w:ascii="Times New Roman" w:hAnsi="Times New Roman" w:cs="Times New Roman"/>
        </w:rPr>
        <w:t>bmp</w:t>
      </w:r>
      <w:proofErr w:type="spellEnd"/>
      <w:r>
        <w:rPr>
          <w:rFonts w:ascii="Times New Roman" w:hAnsi="Times New Roman" w:cs="Times New Roman"/>
        </w:rPr>
        <w:t xml:space="preserve">.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w:t>
      </w:r>
      <w:proofErr w:type="spellEnd"/>
      <w:r>
        <w:rPr>
          <w:rFonts w:ascii="Times New Roman" w:hAnsi="Times New Roman" w:cs="Times New Roman"/>
        </w:rPr>
        <w:t>), z który</w:t>
      </w:r>
      <w:bookmarkEnd w:id="2"/>
      <w:r>
        <w:rPr>
          <w:rFonts w:ascii="Times New Roman" w:hAnsi="Times New Roman" w:cs="Times New Roman"/>
        </w:rPr>
        <w:t>mi Zamawiający nie będzie mógł zapoznać przy użyciu  dostępnych mu środków elektronicznych, dokumenty takie (przede wszystkim oferta) zostaną uznane za niezgodne z treścią SWZ co będzie skutkowało odrzuceniem oferty.</w:t>
      </w:r>
    </w:p>
    <w:p w14:paraId="5CD61136"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9. </w:t>
      </w:r>
      <w:r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Pr>
          <w:rFonts w:ascii="Times New Roman" w:hAnsi="Times New Roman" w:cs="Times New Roman"/>
        </w:rPr>
        <w:t xml:space="preserve">               </w:t>
      </w:r>
      <w:r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Pr="00C979AA">
        <w:rPr>
          <w:rFonts w:ascii="Times New Roman" w:hAnsi="Times New Roman" w:cs="Times New Roman"/>
        </w:rPr>
        <w:t xml:space="preserve"> </w:t>
      </w:r>
    </w:p>
    <w:p w14:paraId="1B5F1ACA"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w:t>
      </w:r>
      <w:r w:rsidRPr="00C11232">
        <w:rPr>
          <w:rFonts w:ascii="Times New Roman" w:hAnsi="Times New Roman" w:cs="Times New Roman"/>
        </w:rPr>
        <w:lastRenderedPageBreak/>
        <w:t xml:space="preserve">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2A936684"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11. </w:t>
      </w:r>
      <w:r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Pr="00C979AA">
        <w:rPr>
          <w:rFonts w:ascii="Times New Roman" w:hAnsi="Times New Roman" w:cs="Times New Roman"/>
        </w:rPr>
        <w:t xml:space="preserve"> </w:t>
      </w:r>
    </w:p>
    <w:p w14:paraId="73D09317" w14:textId="77777777" w:rsidR="009646DB" w:rsidRPr="00C94ADC"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12.</w:t>
      </w:r>
      <w:r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3A7E1F4" w14:textId="77777777" w:rsidR="009646DB" w:rsidRPr="00B55EF4" w:rsidRDefault="009646DB" w:rsidP="009646DB">
      <w:pPr>
        <w:spacing w:line="360" w:lineRule="auto"/>
        <w:jc w:val="both"/>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2</w:t>
      </w:r>
      <w:r w:rsidRPr="00B55EF4">
        <w:rPr>
          <w:rFonts w:ascii="Times New Roman" w:hAnsi="Times New Roman" w:cs="Times New Roman"/>
        </w:rPr>
        <w:t xml:space="preserve">.1.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 </w:t>
      </w:r>
    </w:p>
    <w:p w14:paraId="7A940635"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12.2.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w:t>
      </w:r>
      <w:r w:rsidRPr="00F97A60">
        <w:rPr>
          <w:rFonts w:ascii="Times New Roman" w:hAnsi="Times New Roman" w:cs="Times New Roman"/>
        </w:rPr>
        <w:t xml:space="preserve">mowa w ust. 11.1. niniejszego rozdziału SWZ, dokonuje w przypadku: </w:t>
      </w:r>
    </w:p>
    <w:p w14:paraId="1BBF24C7"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Times New Roman" w:hAnsi="Times New Roman" w:cs="Times New Roman"/>
        </w:rPr>
        <w:t xml:space="preserve">                    </w:t>
      </w:r>
      <w:r w:rsidRPr="00C11232">
        <w:rPr>
          <w:rFonts w:ascii="Times New Roman" w:hAnsi="Times New Roman" w:cs="Times New Roman"/>
        </w:rPr>
        <w:t xml:space="preserve">z nich dotyczą; </w:t>
      </w:r>
    </w:p>
    <w:p w14:paraId="0EF2B426"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przedmiotowych środków dowodowych – odpowiednio Wykonawca lub Wykonawca wspólnie ubiegający się o udzielenie zamówienia; </w:t>
      </w:r>
    </w:p>
    <w:p w14:paraId="0FF5BEB8"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innych dokumentów – odpowiednio Wykonawca lub Wykonawca wspólnie ubiegający się </w:t>
      </w:r>
      <w:r>
        <w:rPr>
          <w:rFonts w:ascii="Times New Roman" w:hAnsi="Times New Roman" w:cs="Times New Roman"/>
        </w:rPr>
        <w:t xml:space="preserve">                              </w:t>
      </w:r>
      <w:r w:rsidRPr="00C11232">
        <w:rPr>
          <w:rFonts w:ascii="Times New Roman" w:hAnsi="Times New Roman" w:cs="Times New Roman"/>
        </w:rPr>
        <w:t xml:space="preserve">o udzielenie zamówienia, w zakresie dokumentów, które każdego z nich dotyczą. </w:t>
      </w:r>
    </w:p>
    <w:p w14:paraId="61A25310"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12.3.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mowa w ust. 11.1. niniejszego rozdziału SWZ, może dokonać również notariusz. </w:t>
      </w:r>
    </w:p>
    <w:p w14:paraId="2B596BD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12.4. </w:t>
      </w:r>
      <w:r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Pr="00C979AA">
        <w:rPr>
          <w:rFonts w:ascii="Times New Roman" w:hAnsi="Times New Roman" w:cs="Times New Roman"/>
        </w:rPr>
        <w:t xml:space="preserve"> </w:t>
      </w:r>
    </w:p>
    <w:p w14:paraId="208A3D6B"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13. </w:t>
      </w:r>
      <w:r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 przez osoby/ę upoważnioną/e</w:t>
      </w:r>
      <w:r w:rsidRPr="00C11232">
        <w:rPr>
          <w:rFonts w:ascii="Times New Roman" w:hAnsi="Times New Roman" w:cs="Times New Roman"/>
        </w:rPr>
        <w:t xml:space="preserve">. </w:t>
      </w:r>
      <w:r w:rsidRPr="00085B4D">
        <w:rPr>
          <w:rFonts w:ascii="Times New Roman" w:hAnsi="Times New Roman" w:cs="Times New Roman"/>
        </w:rPr>
        <w:t xml:space="preserve"> </w:t>
      </w:r>
    </w:p>
    <w:p w14:paraId="7262FB7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13.1. </w:t>
      </w:r>
      <w:r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Pr="00C11232">
        <w:rPr>
          <w:rFonts w:ascii="Times New Roman" w:hAnsi="Times New Roman" w:cs="Times New Roman"/>
        </w:rPr>
        <w:t>poświadczającym zgodność cyfrowego odwzorowania z dokumentem</w:t>
      </w:r>
      <w:r>
        <w:rPr>
          <w:rFonts w:ascii="Times New Roman" w:hAnsi="Times New Roman" w:cs="Times New Roman"/>
        </w:rPr>
        <w:t xml:space="preserve"> </w:t>
      </w:r>
      <w:r w:rsidRPr="00C11232">
        <w:rPr>
          <w:rFonts w:ascii="Times New Roman" w:hAnsi="Times New Roman" w:cs="Times New Roman"/>
        </w:rPr>
        <w:t xml:space="preserve">w postaci papierowej. </w:t>
      </w:r>
    </w:p>
    <w:p w14:paraId="5A5552DA"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13.2. </w:t>
      </w:r>
      <w:r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6585A9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6978A06"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E96F31B" w14:textId="77777777" w:rsidR="009646DB" w:rsidRDefault="009646DB" w:rsidP="009646DB">
      <w:pPr>
        <w:spacing w:after="5" w:line="360" w:lineRule="auto"/>
        <w:ind w:right="12"/>
        <w:jc w:val="both"/>
        <w:rPr>
          <w:rFonts w:ascii="Times New Roman" w:hAnsi="Times New Roman" w:cs="Times New Roman"/>
        </w:rPr>
      </w:pPr>
      <w:r w:rsidRPr="00C11232">
        <w:rPr>
          <w:rFonts w:ascii="Times New Roman" w:hAnsi="Times New Roman" w:cs="Times New Roman"/>
        </w:rPr>
        <w:t xml:space="preserve">3)  pełnomocnictwa – mocodawca. </w:t>
      </w:r>
    </w:p>
    <w:p w14:paraId="4FF90E00" w14:textId="77777777" w:rsidR="009646DB" w:rsidRPr="00C11232" w:rsidRDefault="009646DB" w:rsidP="009646DB">
      <w:pPr>
        <w:spacing w:after="5" w:line="360" w:lineRule="auto"/>
        <w:ind w:right="12"/>
        <w:jc w:val="both"/>
        <w:rPr>
          <w:rFonts w:ascii="Times New Roman" w:hAnsi="Times New Roman" w:cs="Times New Roman"/>
        </w:rPr>
      </w:pPr>
      <w:r w:rsidRPr="00C11232">
        <w:rPr>
          <w:rFonts w:ascii="Times New Roman" w:hAnsi="Times New Roman" w:cs="Times New Roman"/>
        </w:rPr>
        <w:t>1</w:t>
      </w:r>
      <w:r>
        <w:rPr>
          <w:rFonts w:ascii="Times New Roman" w:hAnsi="Times New Roman" w:cs="Times New Roman"/>
        </w:rPr>
        <w:t>3</w:t>
      </w:r>
      <w:r w:rsidRPr="00C11232">
        <w:rPr>
          <w:rFonts w:ascii="Times New Roman" w:hAnsi="Times New Roman" w:cs="Times New Roman"/>
        </w:rPr>
        <w:t>.3. Poświadczenia zgodności cyfrowego odwzorowania z dokumentem w postaci papierowej, o którym mowa w ust. 1</w:t>
      </w:r>
      <w:r>
        <w:rPr>
          <w:rFonts w:ascii="Times New Roman" w:hAnsi="Times New Roman" w:cs="Times New Roman"/>
        </w:rPr>
        <w:t>3</w:t>
      </w:r>
      <w:r w:rsidRPr="00C11232">
        <w:rPr>
          <w:rFonts w:ascii="Times New Roman" w:hAnsi="Times New Roman" w:cs="Times New Roman"/>
        </w:rPr>
        <w:t xml:space="preserve">.1. niniejszego rozdziału SWZ, może dokonać również notariusz.  </w:t>
      </w:r>
    </w:p>
    <w:p w14:paraId="209B02E0"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Pr>
          <w:rFonts w:ascii="Times New Roman" w:hAnsi="Times New Roman" w:cs="Times New Roman"/>
        </w:rPr>
        <w:t xml:space="preserve"> lub podpisem zaufanym lub podpisem osobistym</w:t>
      </w:r>
      <w:r w:rsidRPr="00C11232">
        <w:rPr>
          <w:rFonts w:ascii="Times New Roman" w:hAnsi="Times New Roman" w:cs="Times New Roman"/>
        </w:rPr>
        <w:t xml:space="preserve">. </w:t>
      </w:r>
    </w:p>
    <w:p w14:paraId="75C9FBED"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15. </w:t>
      </w:r>
      <w:r w:rsidRPr="00C11232">
        <w:rPr>
          <w:rFonts w:ascii="Times New Roman" w:hAnsi="Times New Roman" w:cs="Times New Roman"/>
        </w:rPr>
        <w:t xml:space="preserve">Dokumenty elektroniczne w postępowaniu spełniają łącznie następujące wymagania: </w:t>
      </w:r>
    </w:p>
    <w:p w14:paraId="60D2A7E9" w14:textId="77777777" w:rsidR="009646DB" w:rsidRPr="00B55EF4"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Pr>
          <w:rFonts w:ascii="Times New Roman" w:hAnsi="Times New Roman" w:cs="Times New Roman"/>
        </w:rPr>
        <w:t xml:space="preserve">  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0C807661" w14:textId="77777777" w:rsidR="009646DB" w:rsidRPr="00B55EF4" w:rsidRDefault="009646DB" w:rsidP="009646DB">
      <w:pPr>
        <w:spacing w:line="360" w:lineRule="auto"/>
        <w:jc w:val="both"/>
        <w:rPr>
          <w:rFonts w:ascii="Times New Roman" w:hAnsi="Times New Roman" w:cs="Times New Roman"/>
        </w:rPr>
      </w:pPr>
      <w:r>
        <w:rPr>
          <w:rFonts w:ascii="Times New Roman" w:hAnsi="Times New Roman" w:cs="Times New Roman"/>
        </w:rPr>
        <w:t xml:space="preserve">3) </w:t>
      </w:r>
      <w:r w:rsidRPr="00B55EF4">
        <w:rPr>
          <w:rFonts w:ascii="Times New Roman" w:hAnsi="Times New Roman" w:cs="Times New Roman"/>
        </w:rPr>
        <w:t xml:space="preserve">umożliwiają prezentację treści w postaci papierowej, w szczególności za pomocą wydruku;  </w:t>
      </w:r>
    </w:p>
    <w:p w14:paraId="265E0DAB" w14:textId="3A46733D" w:rsidR="005A5472" w:rsidRPr="00CF22BD" w:rsidRDefault="009646DB" w:rsidP="00CF22BD">
      <w:pPr>
        <w:spacing w:line="360" w:lineRule="auto"/>
        <w:jc w:val="both"/>
      </w:pPr>
      <w:r>
        <w:rPr>
          <w:rFonts w:ascii="Times New Roman" w:hAnsi="Times New Roman" w:cs="Times New Roman"/>
        </w:rPr>
        <w:t xml:space="preserve">4) </w:t>
      </w:r>
      <w:r w:rsidRPr="00B55EF4">
        <w:rPr>
          <w:rFonts w:ascii="Times New Roman" w:hAnsi="Times New Roman" w:cs="Times New Roman"/>
        </w:rPr>
        <w:t>zawierają dane w układzie niepozostawiającym wątpliwości co do treści i kontekstu zapisanych informacji</w:t>
      </w:r>
      <w:r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lastRenderedPageBreak/>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54C5D5ED" w:rsidR="00736E86" w:rsidRPr="00115E58" w:rsidRDefault="0031435F" w:rsidP="00115E58">
      <w:pPr>
        <w:spacing w:line="360" w:lineRule="auto"/>
        <w:rPr>
          <w:rFonts w:ascii="Times New Roman" w:hAnsi="Times New Roman" w:cs="Times New Roman"/>
          <w:bCs/>
          <w:sz w:val="24"/>
          <w:szCs w:val="24"/>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00115E58" w:rsidRPr="00286765">
          <w:rPr>
            <w:rStyle w:val="Hipercze"/>
            <w:rFonts w:ascii="Times New Roman" w:hAnsi="Times New Roman" w:cs="Times New Roman"/>
            <w:bCs/>
            <w:sz w:val="24"/>
            <w:szCs w:val="24"/>
          </w:rPr>
          <w:t>https://gm-brzozie.rbip.mojregion.info/72/318/przetargi.html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1A35E42B" w14:textId="035A409F" w:rsidR="00524224" w:rsidRPr="00777147" w:rsidRDefault="0031435F" w:rsidP="00BB451B">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3F0204D2" w14:textId="77777777" w:rsidR="00C34EE4" w:rsidRPr="00C34EE4" w:rsidRDefault="00C34EE4" w:rsidP="00115E58">
      <w:pPr>
        <w:spacing w:line="360" w:lineRule="auto"/>
        <w:jc w:val="both"/>
        <w:rPr>
          <w:rFonts w:ascii="Times New Roman" w:hAnsi="Times New Roman" w:cs="Times New Roman"/>
        </w:rPr>
      </w:pPr>
      <w:bookmarkStart w:id="3" w:name="bookmark217"/>
      <w:bookmarkStart w:id="4" w:name="bookmark218"/>
      <w:bookmarkStart w:id="5" w:name="bookmark220"/>
      <w:r w:rsidRPr="00C34EE4">
        <w:rPr>
          <w:rFonts w:ascii="Times New Roman" w:hAnsi="Times New Roman" w:cs="Times New Roman"/>
        </w:rPr>
        <w:t>1.  Każdy Wykonawca może złożyć tylko jedną ofertę dla danej części zamówienia. Oferty wykonawcy, który złoży więcej niż jedną ofertę</w:t>
      </w:r>
      <w:r w:rsidRPr="00C34EE4">
        <w:rPr>
          <w:rFonts w:ascii="Times New Roman" w:hAnsi="Times New Roman" w:cs="Times New Roman"/>
          <w:color w:val="538135"/>
        </w:rPr>
        <w:t xml:space="preserve">, </w:t>
      </w:r>
      <w:r w:rsidRPr="00C34EE4">
        <w:rPr>
          <w:rFonts w:ascii="Times New Roman" w:hAnsi="Times New Roman" w:cs="Times New Roman"/>
        </w:rPr>
        <w:t xml:space="preserve">dla danej części zamówienia zostaną odrzucone. Niezależnie od ilości części/ zadań, </w:t>
      </w:r>
      <w:r w:rsidRPr="00C34EE4">
        <w:rPr>
          <w:rFonts w:ascii="Times New Roman" w:hAnsi="Times New Roman" w:cs="Times New Roman"/>
          <w:b/>
          <w:bCs/>
        </w:rPr>
        <w:t xml:space="preserve">Wykonawca składa jeden Formularz ofertowy zał. </w:t>
      </w:r>
      <w:r w:rsidRPr="00C34EE4">
        <w:rPr>
          <w:rFonts w:ascii="Times New Roman" w:hAnsi="Times New Roman" w:cs="Times New Roman"/>
        </w:rPr>
        <w:t xml:space="preserve">nr 1 do SWZ </w:t>
      </w:r>
      <w:r w:rsidRPr="00C34EE4">
        <w:rPr>
          <w:rFonts w:ascii="Times New Roman" w:hAnsi="Times New Roman" w:cs="Times New Roman"/>
          <w:b/>
          <w:bCs/>
        </w:rPr>
        <w:t>- jeden plik wpisując w nim odpowiednio informacje (cena, okres gwarancji) dotyczące tej części, na którą składa ofertę.</w:t>
      </w:r>
      <w:bookmarkStart w:id="6" w:name="bookmark216"/>
      <w:bookmarkEnd w:id="6"/>
    </w:p>
    <w:p w14:paraId="4B7FB1F9" w14:textId="77777777" w:rsidR="00C34EE4" w:rsidRPr="00C34EE4" w:rsidRDefault="00C34EE4" w:rsidP="00C34EE4">
      <w:pPr>
        <w:spacing w:line="360" w:lineRule="auto"/>
        <w:rPr>
          <w:rFonts w:ascii="Times New Roman" w:hAnsi="Times New Roman" w:cs="Times New Roman"/>
        </w:rPr>
      </w:pPr>
      <w:r w:rsidRPr="00C34EE4">
        <w:rPr>
          <w:rFonts w:ascii="Times New Roman" w:hAnsi="Times New Roman" w:cs="Times New Roman"/>
        </w:rPr>
        <w:t xml:space="preserve">2. Do przygotowania oferty zaleca się wykorzystanie formularza oferty, </w:t>
      </w:r>
      <w:r w:rsidRPr="00C34EE4">
        <w:rPr>
          <w:rFonts w:ascii="Times New Roman" w:hAnsi="Times New Roman" w:cs="Times New Roman"/>
          <w:b/>
          <w:bCs/>
          <w:i/>
          <w:iCs/>
        </w:rPr>
        <w:t>którego wzór stanowi załącznik     nr 1 do SWZ,</w:t>
      </w:r>
      <w:r w:rsidRPr="00C34EE4">
        <w:rPr>
          <w:rFonts w:ascii="Times New Roman" w:hAnsi="Times New Roman" w:cs="Times New Roman"/>
        </w:rPr>
        <w:t xml:space="preserve"> a do przygotowania oświadczeń i dokumentów wzory tych oświadczeń i dokumentów załączonych do SWZ.</w:t>
      </w:r>
      <w:bookmarkStart w:id="7" w:name="bookmark219"/>
      <w:bookmarkEnd w:id="7"/>
    </w:p>
    <w:p w14:paraId="5A82E8B2"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3. W skład oferty wchodzą:</w:t>
      </w:r>
      <w:bookmarkStart w:id="8" w:name="bookmark221"/>
      <w:bookmarkEnd w:id="3"/>
      <w:bookmarkEnd w:id="4"/>
      <w:bookmarkEnd w:id="5"/>
      <w:bookmarkEnd w:id="8"/>
    </w:p>
    <w:p w14:paraId="6B25E7E7"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1) 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9" w:name="bookmark222"/>
      <w:bookmarkEnd w:id="9"/>
    </w:p>
    <w:p w14:paraId="283E70B2"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2) oświadczenie wykonawcy, o którym mowa w art. 125 ust. 1 PZP </w:t>
      </w:r>
      <w:r w:rsidRPr="00C863D9">
        <w:rPr>
          <w:rFonts w:ascii="Times New Roman" w:hAnsi="Times New Roman" w:cs="Times New Roman"/>
          <w:color w:val="000000"/>
        </w:rPr>
        <w:t xml:space="preserve">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t>
      </w:r>
      <w:r w:rsidRPr="00C863D9">
        <w:rPr>
          <w:rFonts w:ascii="Times New Roman" w:hAnsi="Times New Roman" w:cs="Times New Roman"/>
          <w:color w:val="000000"/>
        </w:rPr>
        <w:lastRenderedPageBreak/>
        <w:t>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10" w:name="bookmark223"/>
      <w:bookmarkEnd w:id="10"/>
    </w:p>
    <w:p w14:paraId="7E76262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3) zobowiązanie podmiotu udostępniającego </w:t>
      </w:r>
      <w:r w:rsidRPr="00C863D9">
        <w:rPr>
          <w:rFonts w:ascii="Times New Roman" w:hAnsi="Times New Roman" w:cs="Times New Roman"/>
          <w:color w:val="000000"/>
        </w:rPr>
        <w:t xml:space="preserve">zasoby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EBBC140" w14:textId="77777777" w:rsidR="00B071FE" w:rsidRDefault="009646DB" w:rsidP="009646DB">
      <w:pPr>
        <w:spacing w:line="360" w:lineRule="auto"/>
        <w:jc w:val="both"/>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1" w:name="bookmark224"/>
      <w:bookmarkEnd w:id="11"/>
      <w:r w:rsidRPr="00C863D9">
        <w:rPr>
          <w:rFonts w:ascii="Times New Roman" w:hAnsi="Times New Roman" w:cs="Times New Roman"/>
          <w:b/>
          <w:bCs/>
          <w:color w:val="000000"/>
        </w:rPr>
        <w:t xml:space="preserve"> </w:t>
      </w:r>
      <w:r w:rsidR="00B071FE">
        <w:rPr>
          <w:rFonts w:ascii="Times New Roman" w:hAnsi="Times New Roman" w:cs="Times New Roman"/>
          <w:b/>
          <w:bCs/>
          <w:color w:val="000000"/>
        </w:rPr>
        <w:t xml:space="preserve">                              </w:t>
      </w:r>
    </w:p>
    <w:p w14:paraId="15A320BB" w14:textId="1E7878B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4) oświadczenie podmiotu udostępniającego zasoby - jeżeli dotyczy </w:t>
      </w:r>
      <w:r w:rsidRPr="00C863D9">
        <w:rPr>
          <w:rFonts w:ascii="Times New Roman" w:hAnsi="Times New Roman" w:cs="Times New Roman"/>
          <w:color w:val="000000"/>
        </w:rPr>
        <w:t xml:space="preserve">oświadczenie podmiotu </w:t>
      </w:r>
      <w:r>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2" w:name="bookmark225"/>
      <w:bookmarkEnd w:id="12"/>
    </w:p>
    <w:p w14:paraId="2E2B68FF"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5)</w:t>
      </w:r>
      <w:r>
        <w:rPr>
          <w:rFonts w:ascii="Times New Roman" w:hAnsi="Times New Roman" w:cs="Times New Roman"/>
          <w:b/>
          <w:bCs/>
          <w:color w:val="000000"/>
        </w:rPr>
        <w:t xml:space="preserve"> </w:t>
      </w:r>
      <w:r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5267C7E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w:t>
      </w:r>
      <w:r w:rsidRPr="00C863D9">
        <w:rPr>
          <w:rFonts w:ascii="Times New Roman" w:hAnsi="Times New Roman" w:cs="Times New Roman"/>
          <w:color w:val="000000"/>
        </w:rPr>
        <w:lastRenderedPageBreak/>
        <w:t>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3" w:name="bookmark226"/>
      <w:bookmarkEnd w:id="13"/>
    </w:p>
    <w:p w14:paraId="726D4E92" w14:textId="77777777" w:rsidR="009646DB" w:rsidRDefault="009646DB" w:rsidP="009646DB">
      <w:pPr>
        <w:spacing w:line="360" w:lineRule="auto"/>
        <w:jc w:val="both"/>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Pr="00C863D9">
        <w:rPr>
          <w:rFonts w:ascii="Times New Roman" w:hAnsi="Times New Roman" w:cs="Times New Roman"/>
          <w:color w:val="000000"/>
        </w:rPr>
        <w:t>pe</w:t>
      </w:r>
      <w:r>
        <w:rPr>
          <w:rFonts w:ascii="Times New Roman" w:hAnsi="Times New Roman" w:cs="Times New Roman"/>
          <w:color w:val="000000"/>
        </w:rPr>
        <w:t>ł</w:t>
      </w:r>
      <w:r w:rsidRPr="00C863D9">
        <w:rPr>
          <w:rFonts w:ascii="Times New Roman" w:hAnsi="Times New Roman" w:cs="Times New Roman"/>
          <w:color w:val="000000"/>
        </w:rPr>
        <w:t xml:space="preserve">nomocnictwo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666C2CD3"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F00892C"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4" w:name="bookmark227"/>
      <w:bookmarkEnd w:id="14"/>
    </w:p>
    <w:p w14:paraId="329B33C1"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5. Tajemnica przedsiębiorstwa.</w:t>
      </w:r>
    </w:p>
    <w:p w14:paraId="071D33A1"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 </w:t>
      </w:r>
      <w:r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06526A07"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5" w:name="bookmark228"/>
      <w:bookmarkEnd w:id="15"/>
    </w:p>
    <w:p w14:paraId="5C80547C" w14:textId="38F3AD80" w:rsidR="00814922" w:rsidRPr="00814922" w:rsidRDefault="009646DB" w:rsidP="00814922">
      <w:pPr>
        <w:pStyle w:val="Nagwek3"/>
        <w:spacing w:line="360" w:lineRule="auto"/>
        <w:rPr>
          <w:rFonts w:ascii="Times New Roman" w:hAnsi="Times New Roman" w:cs="Times New Roman"/>
        </w:rPr>
      </w:pPr>
      <w:r w:rsidRPr="00C863D9">
        <w:rPr>
          <w:rFonts w:ascii="Times New Roman" w:hAnsi="Times New Roman" w:cs="Times New Roman"/>
          <w:color w:val="000000"/>
        </w:rPr>
        <w:lastRenderedPageBreak/>
        <w:t xml:space="preserve">6. W procesie składania oferty na platformie, kwalifikowany podpis elektroniczny lub podpis zaufany lub podpis osobisty Wykonawca może złożyć bezpośrednio na dokumencie, który następnie przesyła do systemu: </w:t>
      </w:r>
      <w:bookmarkStart w:id="16" w:name="bookmark229"/>
      <w:bookmarkEnd w:id="16"/>
      <w:r w:rsidR="00814922">
        <w:rPr>
          <w:rStyle w:val="normal"/>
          <w:rFonts w:ascii="Times New Roman" w:hAnsi="Times New Roman" w:cs="Times New Roman"/>
        </w:rPr>
        <w:fldChar w:fldCharType="begin"/>
      </w:r>
      <w:r w:rsidR="00814922">
        <w:rPr>
          <w:rStyle w:val="normal"/>
          <w:rFonts w:ascii="Times New Roman" w:hAnsi="Times New Roman" w:cs="Times New Roman"/>
        </w:rPr>
        <w:instrText>HYPERLINK "</w:instrText>
      </w:r>
      <w:r w:rsidR="00814922" w:rsidRPr="00814922">
        <w:rPr>
          <w:rStyle w:val="normal"/>
          <w:rFonts w:ascii="Times New Roman" w:hAnsi="Times New Roman" w:cs="Times New Roman"/>
        </w:rPr>
        <w:instrText>https://josephine.proebiz.com/pl/promoter/tender/53317/general</w:instrText>
      </w:r>
      <w:r w:rsidR="00814922">
        <w:rPr>
          <w:rStyle w:val="normal"/>
          <w:rFonts w:ascii="Times New Roman" w:hAnsi="Times New Roman" w:cs="Times New Roman"/>
        </w:rPr>
        <w:instrText>"</w:instrText>
      </w:r>
      <w:r w:rsidR="00814922">
        <w:rPr>
          <w:rStyle w:val="normal"/>
          <w:rFonts w:ascii="Times New Roman" w:hAnsi="Times New Roman" w:cs="Times New Roman"/>
        </w:rPr>
        <w:fldChar w:fldCharType="separate"/>
      </w:r>
      <w:r w:rsidR="00814922" w:rsidRPr="00352C85">
        <w:rPr>
          <w:rStyle w:val="Hipercze"/>
          <w:rFonts w:ascii="Times New Roman" w:hAnsi="Times New Roman" w:cs="Times New Roman"/>
        </w:rPr>
        <w:t>https://josephine.proebiz.com/pl/promoter/tender/53317/general</w:t>
      </w:r>
      <w:r w:rsidR="00814922">
        <w:rPr>
          <w:rStyle w:val="normal"/>
          <w:rFonts w:ascii="Times New Roman" w:hAnsi="Times New Roman" w:cs="Times New Roman"/>
        </w:rPr>
        <w:fldChar w:fldCharType="end"/>
      </w:r>
    </w:p>
    <w:p w14:paraId="603877D4"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7.</w:t>
      </w:r>
      <w:r>
        <w:rPr>
          <w:rFonts w:ascii="Times New Roman" w:hAnsi="Times New Roman" w:cs="Times New Roman"/>
          <w:color w:val="000000"/>
        </w:rPr>
        <w:t xml:space="preserve"> </w:t>
      </w:r>
      <w:r w:rsidRPr="00C863D9">
        <w:rPr>
          <w:rFonts w:ascii="Times New Roman" w:hAnsi="Times New Roman" w:cs="Times New Roman"/>
          <w:color w:val="000000"/>
        </w:rPr>
        <w:t>Oferta powinna być:</w:t>
      </w:r>
      <w:bookmarkStart w:id="17" w:name="bookmark230"/>
      <w:bookmarkEnd w:id="17"/>
    </w:p>
    <w:p w14:paraId="7159F32D"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a) sporządzona na podstawie załączników niniejszej SWZ w języku polskim,</w:t>
      </w:r>
      <w:bookmarkStart w:id="18" w:name="bookmark231"/>
      <w:bookmarkEnd w:id="18"/>
    </w:p>
    <w:p w14:paraId="1B2D4B09" w14:textId="3C2029E3" w:rsidR="00814922" w:rsidRPr="00814922" w:rsidRDefault="009646DB" w:rsidP="00814922">
      <w:pPr>
        <w:pStyle w:val="Nagwek3"/>
        <w:spacing w:line="360" w:lineRule="auto"/>
        <w:rPr>
          <w:rFonts w:ascii="Times New Roman" w:hAnsi="Times New Roman" w:cs="Times New Roman"/>
        </w:rPr>
      </w:pPr>
      <w:r w:rsidRPr="00C863D9">
        <w:rPr>
          <w:rFonts w:ascii="Times New Roman" w:hAnsi="Times New Roman" w:cs="Times New Roman"/>
          <w:color w:val="000000"/>
        </w:rPr>
        <w:t xml:space="preserve">b) złożona przy użyciu środków komunikacji elektronicznej tzn. za </w:t>
      </w:r>
      <w:r w:rsidRPr="00814922">
        <w:rPr>
          <w:rFonts w:ascii="Times New Roman" w:hAnsi="Times New Roman" w:cs="Times New Roman"/>
          <w:color w:val="auto"/>
        </w:rPr>
        <w:t xml:space="preserve">pośrednictwem platformy zakupowej </w:t>
      </w:r>
      <w:r w:rsidRPr="00C863D9">
        <w:rPr>
          <w:rFonts w:ascii="Times New Roman" w:hAnsi="Times New Roman" w:cs="Times New Roman"/>
        </w:rPr>
        <w:t>-</w:t>
      </w:r>
      <w:r w:rsidRPr="00C863D9">
        <w:rPr>
          <w:rFonts w:ascii="Times New Roman" w:hAnsi="Times New Roman" w:cs="Times New Roman"/>
          <w:u w:val="single"/>
        </w:rPr>
        <w:t xml:space="preserve"> </w:t>
      </w:r>
      <w:bookmarkStart w:id="19" w:name="bookmark232"/>
      <w:bookmarkEnd w:id="19"/>
      <w:r w:rsidR="00814922">
        <w:rPr>
          <w:rStyle w:val="normal"/>
          <w:rFonts w:ascii="Times New Roman" w:hAnsi="Times New Roman" w:cs="Times New Roman"/>
        </w:rPr>
        <w:fldChar w:fldCharType="begin"/>
      </w:r>
      <w:r w:rsidR="00814922">
        <w:rPr>
          <w:rStyle w:val="normal"/>
          <w:rFonts w:ascii="Times New Roman" w:hAnsi="Times New Roman" w:cs="Times New Roman"/>
        </w:rPr>
        <w:instrText>HYPERLINK "</w:instrText>
      </w:r>
      <w:r w:rsidR="00814922" w:rsidRPr="00814922">
        <w:rPr>
          <w:rStyle w:val="normal"/>
          <w:rFonts w:ascii="Times New Roman" w:hAnsi="Times New Roman" w:cs="Times New Roman"/>
        </w:rPr>
        <w:instrText>https://josephine.proebiz.com/pl/promoter/tender/53317/general</w:instrText>
      </w:r>
      <w:r w:rsidR="00814922">
        <w:rPr>
          <w:rStyle w:val="normal"/>
          <w:rFonts w:ascii="Times New Roman" w:hAnsi="Times New Roman" w:cs="Times New Roman"/>
        </w:rPr>
        <w:instrText>"</w:instrText>
      </w:r>
      <w:r w:rsidR="00814922">
        <w:rPr>
          <w:rStyle w:val="normal"/>
          <w:rFonts w:ascii="Times New Roman" w:hAnsi="Times New Roman" w:cs="Times New Roman"/>
        </w:rPr>
        <w:fldChar w:fldCharType="separate"/>
      </w:r>
      <w:r w:rsidR="00814922" w:rsidRPr="00352C85">
        <w:rPr>
          <w:rStyle w:val="Hipercze"/>
          <w:rFonts w:ascii="Times New Roman" w:hAnsi="Times New Roman" w:cs="Times New Roman"/>
        </w:rPr>
        <w:t>https://josephine.proebiz.com/pl/promoter/tender/53317/general</w:t>
      </w:r>
      <w:r w:rsidR="00814922">
        <w:rPr>
          <w:rStyle w:val="normal"/>
          <w:rFonts w:ascii="Times New Roman" w:hAnsi="Times New Roman" w:cs="Times New Roman"/>
        </w:rPr>
        <w:fldChar w:fldCharType="end"/>
      </w:r>
    </w:p>
    <w:p w14:paraId="159417DF" w14:textId="3529AF0D" w:rsidR="009646DB"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c) podpisana kwalifikowanym podpisem elektronicznym (lista dostawców kwalifikowanego podpisu </w:t>
      </w:r>
      <w:r>
        <w:rPr>
          <w:rFonts w:ascii="Times New Roman" w:hAnsi="Times New Roman" w:cs="Times New Roman"/>
        </w:rPr>
        <w:t xml:space="preserve">     </w:t>
      </w:r>
      <w:r w:rsidRPr="00B55EF4">
        <w:rPr>
          <w:rFonts w:ascii="Times New Roman" w:hAnsi="Times New Roman" w:cs="Times New Roman"/>
        </w:rPr>
        <w:t xml:space="preserve">elektronicznego dostępna jest: </w:t>
      </w:r>
      <w:hyperlink r:id="rId12" w:history="1">
        <w:r w:rsidRPr="00B55EF4">
          <w:rPr>
            <w:rFonts w:ascii="Times New Roman" w:hAnsi="Times New Roman" w:cs="Times New Roman"/>
            <w:u w:val="single"/>
          </w:rPr>
          <w:t>https://nccert.pl</w:t>
        </w:r>
      </w:hyperlink>
      <w:r w:rsidRPr="00B55EF4">
        <w:rPr>
          <w:rFonts w:ascii="Times New Roman" w:hAnsi="Times New Roman" w:cs="Times New Roman"/>
          <w:u w:val="single"/>
        </w:rPr>
        <w:t>)</w:t>
      </w:r>
      <w:r w:rsidRPr="00B55EF4">
        <w:rPr>
          <w:rFonts w:ascii="Times New Roman" w:hAnsi="Times New Roman" w:cs="Times New Roman"/>
        </w:rPr>
        <w:t xml:space="preserve"> lub podpisem zaufanym</w:t>
      </w:r>
    </w:p>
    <w:p w14:paraId="6D647969" w14:textId="77777777" w:rsidR="009646DB" w:rsidRDefault="009646DB" w:rsidP="009646DB">
      <w:pPr>
        <w:spacing w:line="360" w:lineRule="auto"/>
        <w:jc w:val="both"/>
        <w:rPr>
          <w:rFonts w:ascii="Times New Roman" w:hAnsi="Times New Roman" w:cs="Times New Roman"/>
          <w:u w:val="single"/>
        </w:rPr>
      </w:pPr>
      <w:r w:rsidRPr="00B55EF4">
        <w:rPr>
          <w:rFonts w:ascii="Times New Roman" w:hAnsi="Times New Roman" w:cs="Times New Roman"/>
        </w:rPr>
        <w:t>(</w:t>
      </w:r>
      <w:hyperlink r:id="rId13"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xml:space="preserve">) lub podpisem osobistym </w:t>
      </w:r>
      <w:r>
        <w:rPr>
          <w:rFonts w:ascii="Times New Roman" w:hAnsi="Times New Roman" w:cs="Times New Roman"/>
        </w:rPr>
        <w:t xml:space="preserve">      </w:t>
      </w:r>
      <w:r w:rsidRPr="00B55EF4">
        <w:rPr>
          <w:rFonts w:ascii="Times New Roman" w:hAnsi="Times New Roman" w:cs="Times New Roman"/>
          <w:u w:val="single"/>
        </w:rPr>
        <w:t>(</w:t>
      </w:r>
      <w:hyperlink r:id="rId14" w:history="1">
        <w:r w:rsidRPr="00E1020F">
          <w:rPr>
            <w:rStyle w:val="Hipercze"/>
            <w:rFonts w:ascii="Times New Roman" w:hAnsi="Times New Roman" w:cs="Times New Roman"/>
          </w:rPr>
          <w:t>https://www.gov.pl/web/mswia/oprogramowanie-do-pobrania</w:t>
        </w:r>
      </w:hyperlink>
      <w:r w:rsidRPr="00B55EF4">
        <w:rPr>
          <w:rFonts w:ascii="Times New Roman" w:hAnsi="Times New Roman" w:cs="Times New Roman"/>
          <w:u w:val="single"/>
        </w:rPr>
        <w:t>)</w:t>
      </w:r>
      <w:r>
        <w:rPr>
          <w:rFonts w:ascii="Times New Roman" w:hAnsi="Times New Roman" w:cs="Times New Roman"/>
          <w:u w:val="single"/>
        </w:rPr>
        <w:t xml:space="preserve"> </w:t>
      </w:r>
    </w:p>
    <w:p w14:paraId="4292A236" w14:textId="77777777" w:rsidR="009646DB" w:rsidRDefault="009646DB" w:rsidP="009646DB">
      <w:pPr>
        <w:spacing w:line="360" w:lineRule="auto"/>
        <w:jc w:val="both"/>
      </w:pPr>
      <w:r w:rsidRPr="00B55EF4">
        <w:rPr>
          <w:rFonts w:ascii="Times New Roman" w:hAnsi="Times New Roman" w:cs="Times New Roman"/>
        </w:rPr>
        <w:t>przez</w:t>
      </w:r>
      <w:r>
        <w:rPr>
          <w:rFonts w:ascii="Times New Roman" w:hAnsi="Times New Roman" w:cs="Times New Roman"/>
        </w:rPr>
        <w:t xml:space="preserve"> </w:t>
      </w:r>
      <w:r w:rsidRPr="00B55EF4">
        <w:rPr>
          <w:rFonts w:ascii="Times New Roman" w:hAnsi="Times New Roman" w:cs="Times New Roman"/>
        </w:rPr>
        <w:t>osobę/osoby upoważnioną/upoważnione</w:t>
      </w:r>
      <w:r w:rsidRPr="00C863D9">
        <w:t>.</w:t>
      </w:r>
      <w:bookmarkStart w:id="20" w:name="bookmark233"/>
      <w:bookmarkEnd w:id="20"/>
    </w:p>
    <w:p w14:paraId="0E65CF3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863D9">
        <w:rPr>
          <w:rFonts w:ascii="Times New Roman" w:hAnsi="Times New Roman" w:cs="Times New Roman"/>
          <w:color w:val="000000"/>
        </w:rPr>
        <w:t>elDAS</w:t>
      </w:r>
      <w:proofErr w:type="spellEnd"/>
      <w:r w:rsidRPr="00C863D9">
        <w:rPr>
          <w:rFonts w:ascii="Times New Roman" w:hAnsi="Times New Roman" w:cs="Times New Roman"/>
          <w:color w:val="000000"/>
        </w:rPr>
        <w:t>) (UE) nr 910/2014 - od 1 lipca 2016 roku”.</w:t>
      </w:r>
      <w:bookmarkStart w:id="21" w:name="bookmark234"/>
      <w:bookmarkEnd w:id="21"/>
    </w:p>
    <w:p w14:paraId="72CAD2B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9. W przypadku wykorzystania formatu podpisu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w:t>
      </w:r>
      <w:bookmarkStart w:id="22" w:name="bookmark235"/>
      <w:bookmarkEnd w:id="22"/>
    </w:p>
    <w:p w14:paraId="6A025B4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rPr>
        <w:t>10.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3" w:name="bookmark236"/>
      <w:bookmarkEnd w:id="23"/>
    </w:p>
    <w:p w14:paraId="77744718" w14:textId="6468EFC7" w:rsidR="009646DB" w:rsidRPr="00814922" w:rsidRDefault="009646DB" w:rsidP="00814922">
      <w:pPr>
        <w:pStyle w:val="Nagwek3"/>
        <w:spacing w:line="360" w:lineRule="auto"/>
        <w:jc w:val="both"/>
        <w:rPr>
          <w:rFonts w:ascii="Times New Roman" w:hAnsi="Times New Roman" w:cs="Times New Roman"/>
          <w:sz w:val="22"/>
          <w:szCs w:val="22"/>
        </w:rPr>
      </w:pPr>
      <w:r w:rsidRPr="00814922">
        <w:rPr>
          <w:rFonts w:ascii="Times New Roman" w:hAnsi="Times New Roman" w:cs="Times New Roman"/>
          <w:color w:val="000000"/>
          <w:sz w:val="22"/>
          <w:szCs w:val="22"/>
        </w:rPr>
        <w:t xml:space="preserve">11. Wykonawca, za pośrednictwem </w:t>
      </w:r>
      <w:r w:rsidRPr="00814922">
        <w:rPr>
          <w:rFonts w:ascii="Times New Roman" w:hAnsi="Times New Roman" w:cs="Times New Roman"/>
          <w:color w:val="auto"/>
          <w:sz w:val="22"/>
          <w:szCs w:val="22"/>
        </w:rPr>
        <w:t xml:space="preserve">platformy zakupowej </w:t>
      </w:r>
      <w:r w:rsidRPr="00814922">
        <w:rPr>
          <w:rFonts w:ascii="Times New Roman" w:hAnsi="Times New Roman" w:cs="Times New Roman"/>
          <w:color w:val="000000"/>
          <w:sz w:val="22"/>
          <w:szCs w:val="22"/>
        </w:rPr>
        <w:t>może przed upływem terminu do składania ofert zmienić lub wycofać ofertę</w:t>
      </w:r>
      <w:r w:rsidRPr="00814922">
        <w:rPr>
          <w:rFonts w:ascii="Times New Roman" w:hAnsi="Times New Roman" w:cs="Times New Roman"/>
          <w:color w:val="auto"/>
          <w:sz w:val="22"/>
          <w:szCs w:val="22"/>
        </w:rPr>
        <w:t xml:space="preserve">. </w:t>
      </w:r>
      <w:proofErr w:type="spellStart"/>
      <w:r w:rsidRPr="00814922">
        <w:rPr>
          <w:rFonts w:ascii="Times New Roman" w:hAnsi="Times New Roman" w:cs="Times New Roman"/>
          <w:color w:val="auto"/>
          <w:sz w:val="22"/>
          <w:szCs w:val="22"/>
        </w:rPr>
        <w:t>ZMIANAi</w:t>
      </w:r>
      <w:proofErr w:type="spellEnd"/>
      <w:r w:rsidRPr="00814922">
        <w:rPr>
          <w:rFonts w:ascii="Times New Roman" w:hAnsi="Times New Roman" w:cs="Times New Roman"/>
          <w:color w:val="auto"/>
          <w:sz w:val="22"/>
          <w:szCs w:val="22"/>
        </w:rPr>
        <w:t xml:space="preserve"> WYCOFANIE oferty jest dokonywane poprzez zalogowanie się Wykonawcy na stronę</w:t>
      </w:r>
      <w:r w:rsidR="00814922" w:rsidRPr="00814922">
        <w:rPr>
          <w:rFonts w:ascii="Times New Roman" w:hAnsi="Times New Roman" w:cs="Times New Roman"/>
          <w:color w:val="auto"/>
          <w:sz w:val="22"/>
          <w:szCs w:val="22"/>
        </w:rPr>
        <w:t xml:space="preserve"> </w:t>
      </w:r>
      <w:hyperlink r:id="rId15" w:history="1">
        <w:r w:rsidR="00814922" w:rsidRPr="00315E75">
          <w:rPr>
            <w:rStyle w:val="Hipercze"/>
            <w:rFonts w:ascii="Times New Roman" w:hAnsi="Times New Roman" w:cs="Times New Roman"/>
            <w:sz w:val="22"/>
            <w:szCs w:val="22"/>
          </w:rPr>
          <w:t>https://josephine.proebiz.com/pl/</w:t>
        </w:r>
      </w:hyperlink>
      <w:r w:rsidR="00814922">
        <w:rPr>
          <w:rFonts w:ascii="Times New Roman" w:hAnsi="Times New Roman" w:cs="Times New Roman"/>
          <w:color w:val="auto"/>
          <w:sz w:val="22"/>
          <w:szCs w:val="22"/>
        </w:rPr>
        <w:t xml:space="preserve"> , </w:t>
      </w:r>
      <w:r w:rsidRPr="00814922">
        <w:rPr>
          <w:rFonts w:ascii="Times New Roman" w:hAnsi="Times New Roman" w:cs="Times New Roman"/>
          <w:color w:val="auto"/>
          <w:sz w:val="22"/>
          <w:szCs w:val="22"/>
        </w:rPr>
        <w:t xml:space="preserve">wejście na dane postępowanie i w zakładce „Oferta/ wnioski” przyciśnięcie przycisku „Usuń”.  </w:t>
      </w:r>
      <w:bookmarkStart w:id="24" w:name="bookmark237"/>
      <w:bookmarkEnd w:id="24"/>
    </w:p>
    <w:p w14:paraId="17D675DC" w14:textId="77777777" w:rsidR="0089504E" w:rsidRDefault="009646DB" w:rsidP="00BB451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12. Podmiotowe środki dowodowe oraz inne dokumenty lub oświadczenia, w tym dokumenty potwierdzające umocowanie do reprezentacji składane są przez wykonawcę w języku polskim. </w:t>
      </w:r>
      <w:r>
        <w:rPr>
          <w:rFonts w:ascii="Times New Roman" w:hAnsi="Times New Roman" w:cs="Times New Roman"/>
          <w:color w:val="000000"/>
        </w:rPr>
        <w:t xml:space="preserve">                         </w:t>
      </w:r>
      <w:r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5" w:name="bookmark238"/>
      <w:bookmarkEnd w:id="25"/>
    </w:p>
    <w:p w14:paraId="3C9DDDB4" w14:textId="13B16759" w:rsidR="004F169A" w:rsidRPr="00BB451B" w:rsidRDefault="009646DB" w:rsidP="00BB451B">
      <w:pPr>
        <w:spacing w:line="360" w:lineRule="auto"/>
        <w:jc w:val="both"/>
        <w:rPr>
          <w:rFonts w:ascii="Times New Roman" w:hAnsi="Times New Roman" w:cs="Times New Roman"/>
          <w:color w:val="000000"/>
        </w:rPr>
      </w:pPr>
      <w:r w:rsidRPr="00C863D9">
        <w:rPr>
          <w:rFonts w:ascii="Times New Roman" w:hAnsi="Times New Roman" w:cs="Times New Roman"/>
          <w:color w:val="000000"/>
        </w:rPr>
        <w:lastRenderedPageBreak/>
        <w:t>13.</w:t>
      </w:r>
      <w:r>
        <w:rPr>
          <w:rFonts w:ascii="Times New Roman" w:hAnsi="Times New Roman" w:cs="Times New Roman"/>
          <w:color w:val="000000"/>
        </w:rPr>
        <w:t xml:space="preserve"> </w:t>
      </w:r>
      <w:r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5AF52385" w14:textId="77777777"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BC106C9" w14:textId="77777777" w:rsidR="003B1E2F" w:rsidRDefault="0016639D" w:rsidP="0016639D">
      <w:pPr>
        <w:spacing w:line="360" w:lineRule="auto"/>
        <w:jc w:val="both"/>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579EA052" w14:textId="6F94ABDB" w:rsidR="0016639D" w:rsidRPr="00AB414A" w:rsidRDefault="0016639D" w:rsidP="00381A8B">
      <w:pPr>
        <w:spacing w:line="360" w:lineRule="auto"/>
        <w:ind w:left="-142" w:firstLine="142"/>
        <w:jc w:val="both"/>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Pr>
          <w:rFonts w:ascii="Times New Roman" w:hAnsi="Times New Roman" w:cs="Times New Roman"/>
        </w:rPr>
        <w:t xml:space="preserve"> </w:t>
      </w:r>
      <w:r w:rsidRPr="00AB414A">
        <w:rPr>
          <w:rFonts w:ascii="Times New Roman" w:hAnsi="Times New Roman" w:cs="Times New Roman"/>
        </w:rPr>
        <w:t>się</w:t>
      </w:r>
      <w:r>
        <w:rPr>
          <w:rFonts w:ascii="Times New Roman" w:hAnsi="Times New Roman" w:cs="Times New Roman"/>
        </w:rPr>
        <w:t xml:space="preserve"> o </w:t>
      </w:r>
      <w:r w:rsidRPr="00AB414A">
        <w:rPr>
          <w:rFonts w:ascii="Times New Roman" w:hAnsi="Times New Roman" w:cs="Times New Roman"/>
        </w:rPr>
        <w:t>zamówienie.</w:t>
      </w:r>
      <w:r w:rsidR="00C302CB">
        <w:rPr>
          <w:rFonts w:ascii="Times New Roman" w:hAnsi="Times New Roman" w:cs="Times New Roman"/>
        </w:rPr>
        <w:t xml:space="preserve"> </w:t>
      </w:r>
      <w:r w:rsidRPr="00AB414A">
        <w:rPr>
          <w:rFonts w:ascii="Times New Roman" w:hAnsi="Times New Roman" w:cs="Times New Roman"/>
        </w:rPr>
        <w:t>Oświadczenia te potwierdzają brak podstaw wykluczenia oraz spełnianie warunków</w:t>
      </w:r>
      <w:r>
        <w:rPr>
          <w:rFonts w:ascii="Times New Roman" w:hAnsi="Times New Roman" w:cs="Times New Roman"/>
        </w:rPr>
        <w:t xml:space="preserve"> </w:t>
      </w:r>
      <w:r w:rsidRPr="00AB414A">
        <w:rPr>
          <w:rFonts w:ascii="Times New Roman" w:hAnsi="Times New Roman" w:cs="Times New Roman"/>
        </w:rPr>
        <w:t>udziału</w:t>
      </w:r>
      <w:r>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7B794F50" w14:textId="77777777" w:rsidR="0016639D" w:rsidRDefault="0016639D" w:rsidP="0016639D">
      <w:pPr>
        <w:pStyle w:val="Teksttreci0"/>
        <w:tabs>
          <w:tab w:val="left" w:pos="416"/>
        </w:tabs>
        <w:spacing w:after="280" w:line="360" w:lineRule="auto"/>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A976DB2" w14:textId="7FDA919A" w:rsidR="00D92A3D" w:rsidRPr="00524224" w:rsidRDefault="0016639D" w:rsidP="00524224">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w:t>
      </w:r>
      <w:r w:rsidR="00524224">
        <w:rPr>
          <w:rFonts w:ascii="Times New Roman" w:hAnsi="Times New Roman" w:cs="Times New Roman"/>
          <w:color w:val="000000"/>
        </w:rPr>
        <w:t>p</w:t>
      </w:r>
      <w:r w:rsidRPr="001C0453">
        <w:rPr>
          <w:rFonts w:ascii="Times New Roman" w:hAnsi="Times New Roman" w:cs="Times New Roman"/>
          <w:color w:val="000000"/>
        </w:rPr>
        <w:t xml:space="preserve">ólnie </w:t>
      </w:r>
      <w:r w:rsidRPr="001C0453">
        <w:rPr>
          <w:rFonts w:ascii="Times New Roman" w:hAnsi="Times New Roman" w:cs="Times New Roman"/>
          <w:b/>
          <w:bCs/>
          <w:i/>
          <w:iCs/>
          <w:color w:val="000000"/>
        </w:rPr>
        <w:t xml:space="preserve">(wzór oświadczenia stanowi załącznik </w:t>
      </w:r>
      <w:r w:rsidR="003037FE">
        <w:rPr>
          <w:rFonts w:ascii="Times New Roman" w:hAnsi="Times New Roman" w:cs="Times New Roman"/>
          <w:b/>
          <w:bCs/>
          <w:i/>
          <w:iCs/>
          <w:color w:val="000000"/>
        </w:rPr>
        <w:t>5</w:t>
      </w:r>
      <w:r w:rsidRPr="001C0453">
        <w:rPr>
          <w:rFonts w:ascii="Times New Roman" w:hAnsi="Times New Roman" w:cs="Times New Roman"/>
          <w:b/>
          <w:bCs/>
          <w:i/>
          <w:iCs/>
          <w:color w:val="000000"/>
        </w:rPr>
        <w:t xml:space="preserve"> do SWZ).</w:t>
      </w: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2479FFAB" w14:textId="77777777" w:rsidR="00FD0B63" w:rsidRPr="00A835EC" w:rsidRDefault="00FD0B63" w:rsidP="00FD0B63">
      <w:pPr>
        <w:spacing w:after="5" w:line="360" w:lineRule="auto"/>
        <w:ind w:right="284"/>
        <w:jc w:val="both"/>
        <w:rPr>
          <w:rFonts w:ascii="Times New Roman" w:hAnsi="Times New Roman" w:cs="Times New Roman"/>
        </w:rPr>
      </w:pPr>
      <w:r>
        <w:rPr>
          <w:rFonts w:ascii="Times New Roman" w:hAnsi="Times New Roman" w:cs="Times New Roman"/>
        </w:rPr>
        <w:t xml:space="preserve">1. </w:t>
      </w:r>
      <w:r w:rsidRPr="00A835EC">
        <w:rPr>
          <w:rFonts w:ascii="Times New Roman" w:hAnsi="Times New Roman" w:cs="Times New Roman"/>
        </w:rPr>
        <w:t xml:space="preserve">Wykonawca może powierzyć wykonanie części zamówienia podwykonawcy.  </w:t>
      </w:r>
    </w:p>
    <w:p w14:paraId="77520667" w14:textId="42FFE605" w:rsidR="00FD0B63" w:rsidRPr="00A835EC" w:rsidRDefault="00FD0B63" w:rsidP="00FD0B63">
      <w:pPr>
        <w:spacing w:after="5" w:line="360" w:lineRule="auto"/>
        <w:ind w:right="284"/>
        <w:jc w:val="both"/>
        <w:rPr>
          <w:rFonts w:ascii="Times New Roman" w:hAnsi="Times New Roman" w:cs="Times New Roman"/>
        </w:rPr>
      </w:pPr>
      <w:r>
        <w:rPr>
          <w:rFonts w:ascii="Times New Roman" w:hAnsi="Times New Roman" w:cs="Times New Roman"/>
        </w:rPr>
        <w:t xml:space="preserve">2. </w:t>
      </w:r>
      <w:r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w:t>
      </w:r>
      <w:r w:rsidR="000D755D">
        <w:rPr>
          <w:rFonts w:ascii="Times New Roman" w:hAnsi="Times New Roman" w:cs="Times New Roman"/>
        </w:rPr>
        <w:t>3</w:t>
      </w:r>
      <w:r w:rsidRPr="00A835EC">
        <w:rPr>
          <w:rFonts w:ascii="Times New Roman" w:hAnsi="Times New Roman" w:cs="Times New Roman"/>
        </w:rPr>
        <w:t xml:space="preserve"> do SWZ. W przypadku, gdy Wykonawca nie zamierza wykonywać zamówienia przy udziale podwykonawców, </w:t>
      </w:r>
      <w:r w:rsidRPr="00A835EC">
        <w:rPr>
          <w:rFonts w:ascii="Times New Roman" w:hAnsi="Times New Roman" w:cs="Times New Roman"/>
        </w:rPr>
        <w:lastRenderedPageBreak/>
        <w:t xml:space="preserve">należy wpisać w formularzu „nie dotyczy” lub inne podobne sformułowanie. Jeżeli Wykonawca zostawi ten punkt niewypełniony (puste pole), Zamawiający uzna, iż zamówienie zostanie wykonane siłami własnymi, tj. bez udziału podwykonawców.  </w:t>
      </w:r>
    </w:p>
    <w:p w14:paraId="20CCA1F8" w14:textId="77777777" w:rsidR="00FD0B63" w:rsidRPr="00A835EC" w:rsidRDefault="00FD0B63" w:rsidP="00FD0B63">
      <w:pPr>
        <w:spacing w:after="5" w:line="360" w:lineRule="auto"/>
        <w:ind w:right="284"/>
        <w:jc w:val="both"/>
        <w:rPr>
          <w:rFonts w:ascii="Times New Roman" w:hAnsi="Times New Roman" w:cs="Times New Roman"/>
        </w:rPr>
      </w:pPr>
      <w:r>
        <w:rPr>
          <w:rFonts w:ascii="Times New Roman" w:hAnsi="Times New Roman" w:cs="Times New Roman"/>
        </w:rPr>
        <w:t xml:space="preserve">3. </w:t>
      </w:r>
      <w:r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Pr>
          <w:rFonts w:ascii="Times New Roman" w:hAnsi="Times New Roman" w:cs="Times New Roman"/>
        </w:rPr>
        <w:t xml:space="preserve"> </w:t>
      </w:r>
      <w:r w:rsidRPr="00A835EC">
        <w:rPr>
          <w:rFonts w:ascii="Times New Roman" w:hAnsi="Times New Roman" w:cs="Times New Roman"/>
        </w:rPr>
        <w:t xml:space="preserve">w późniejszym okresie zamierza powierzyć realizację zamówienia.  </w:t>
      </w:r>
    </w:p>
    <w:p w14:paraId="656E6701" w14:textId="77777777" w:rsidR="00FD0B63" w:rsidRPr="00A835EC" w:rsidRDefault="00FD0B63" w:rsidP="00FD0B63">
      <w:pPr>
        <w:spacing w:after="5" w:line="360" w:lineRule="auto"/>
        <w:ind w:right="284"/>
        <w:jc w:val="both"/>
        <w:rPr>
          <w:rFonts w:ascii="Times New Roman" w:hAnsi="Times New Roman" w:cs="Times New Roman"/>
        </w:rPr>
      </w:pPr>
      <w:r>
        <w:rPr>
          <w:rFonts w:ascii="Times New Roman" w:hAnsi="Times New Roman" w:cs="Times New Roman"/>
        </w:rPr>
        <w:t xml:space="preserve">4. </w:t>
      </w:r>
      <w:r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06E80A0" w14:textId="281F62E1" w:rsidR="00FD0B63" w:rsidRDefault="00FD0B63" w:rsidP="00FD0B63">
      <w:pPr>
        <w:spacing w:after="5" w:line="360" w:lineRule="auto"/>
        <w:ind w:right="284"/>
        <w:jc w:val="both"/>
        <w:rPr>
          <w:rFonts w:ascii="Times New Roman" w:hAnsi="Times New Roman" w:cs="Times New Roman"/>
        </w:rPr>
      </w:pPr>
      <w:r>
        <w:rPr>
          <w:rFonts w:ascii="Times New Roman" w:hAnsi="Times New Roman" w:cs="Times New Roman"/>
        </w:rPr>
        <w:t xml:space="preserve">5. </w:t>
      </w:r>
      <w:r w:rsidRPr="00727D5E">
        <w:rPr>
          <w:rFonts w:ascii="Times New Roman" w:hAnsi="Times New Roman" w:cs="Times New Roman"/>
        </w:rPr>
        <w:t xml:space="preserve">Powierzenie wykonania części zamówienia podwykonawcom nie zwalnia Wykonawcy                                z odpowiedzialności za należyte wykonanie tego zamówienia. </w:t>
      </w:r>
    </w:p>
    <w:p w14:paraId="356A493A" w14:textId="77777777" w:rsidR="00115E58" w:rsidRPr="00727D5E" w:rsidRDefault="00115E58" w:rsidP="00381A8B">
      <w:pPr>
        <w:spacing w:after="98" w:line="360" w:lineRule="auto"/>
        <w:ind w:right="284"/>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6"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6"/>
      <w:r w:rsidRPr="00777147">
        <w:rPr>
          <w:rFonts w:ascii="Times New Roman" w:hAnsi="Times New Roman" w:cs="Times New Roman"/>
          <w:b/>
          <w:bCs/>
        </w:rPr>
        <w:t>ZAMÓWIENIA</w:t>
      </w:r>
    </w:p>
    <w:p w14:paraId="34DEFDB7" w14:textId="77777777" w:rsidR="00D22258" w:rsidRPr="0089504E" w:rsidRDefault="00D22258" w:rsidP="00D22258">
      <w:pPr>
        <w:spacing w:line="360" w:lineRule="auto"/>
        <w:jc w:val="both"/>
        <w:rPr>
          <w:rFonts w:ascii="Times New Roman" w:eastAsiaTheme="majorEastAsia" w:hAnsi="Times New Roman" w:cs="Times New Roman"/>
          <w:b/>
        </w:rPr>
      </w:pPr>
      <w:r w:rsidRPr="0089504E">
        <w:rPr>
          <w:rFonts w:ascii="Times New Roman" w:eastAsiaTheme="majorEastAsia" w:hAnsi="Times New Roman" w:cs="Times New Roman"/>
        </w:rPr>
        <w:t xml:space="preserve">1. Na podstawie art. 112 ustawy </w:t>
      </w:r>
      <w:proofErr w:type="spellStart"/>
      <w:r w:rsidRPr="0089504E">
        <w:rPr>
          <w:rFonts w:ascii="Times New Roman" w:eastAsiaTheme="majorEastAsia" w:hAnsi="Times New Roman" w:cs="Times New Roman"/>
        </w:rPr>
        <w:t>Pzp</w:t>
      </w:r>
      <w:proofErr w:type="spellEnd"/>
      <w:r w:rsidRPr="0089504E">
        <w:rPr>
          <w:rFonts w:ascii="Times New Roman" w:eastAsiaTheme="majorEastAsia" w:hAnsi="Times New Roman" w:cs="Times New Roman"/>
        </w:rPr>
        <w:t xml:space="preserve">, zamawiający określa warunek/warunki udziału w postępowaniu </w:t>
      </w:r>
      <w:r w:rsidRPr="0089504E">
        <w:rPr>
          <w:rFonts w:ascii="Times New Roman" w:eastAsiaTheme="majorEastAsia" w:hAnsi="Times New Roman" w:cs="Times New Roman"/>
          <w:b/>
        </w:rPr>
        <w:t>dotyczące:</w:t>
      </w:r>
    </w:p>
    <w:p w14:paraId="69B82653" w14:textId="77777777" w:rsidR="00D22258" w:rsidRPr="0089504E" w:rsidRDefault="00D22258" w:rsidP="00D22258">
      <w:pPr>
        <w:numPr>
          <w:ilvl w:val="0"/>
          <w:numId w:val="8"/>
        </w:numPr>
        <w:spacing w:after="0" w:line="360" w:lineRule="auto"/>
        <w:ind w:hanging="218"/>
        <w:jc w:val="both"/>
        <w:rPr>
          <w:rFonts w:ascii="Times New Roman" w:eastAsiaTheme="majorEastAsia" w:hAnsi="Times New Roman" w:cs="Times New Roman"/>
        </w:rPr>
      </w:pPr>
      <w:r w:rsidRPr="0089504E">
        <w:rPr>
          <w:rFonts w:ascii="Times New Roman" w:eastAsiaTheme="majorEastAsia" w:hAnsi="Times New Roman" w:cs="Times New Roman"/>
        </w:rPr>
        <w:t xml:space="preserve"> zdolności do występowania w obrocie gospodarczym – zamawiający nie stawia szczegółowego warunku w tym zakresie ;</w:t>
      </w:r>
    </w:p>
    <w:p w14:paraId="58A33DFB" w14:textId="77777777" w:rsidR="00D22258" w:rsidRPr="0089504E" w:rsidRDefault="00D22258" w:rsidP="00D22258">
      <w:pPr>
        <w:numPr>
          <w:ilvl w:val="0"/>
          <w:numId w:val="8"/>
        </w:numPr>
        <w:spacing w:after="0" w:line="360" w:lineRule="auto"/>
        <w:ind w:hanging="218"/>
        <w:jc w:val="both"/>
        <w:rPr>
          <w:rFonts w:ascii="Times New Roman" w:eastAsiaTheme="majorEastAsia" w:hAnsi="Times New Roman" w:cs="Times New Roman"/>
        </w:rPr>
      </w:pPr>
      <w:r w:rsidRPr="0089504E">
        <w:rPr>
          <w:rFonts w:ascii="Times New Roman" w:eastAsiaTheme="majorEastAsia" w:hAnsi="Times New Roman" w:cs="Times New Roman"/>
        </w:rPr>
        <w:t xml:space="preserve"> uprawnień do prowadzenia określonej działalności gospodarczej lub zawodowej, o ile wynika to z odrębnych przepisów – zamawiający nie stawia szczegółowego warunku w tym zakresie; </w:t>
      </w:r>
    </w:p>
    <w:p w14:paraId="098D9B61" w14:textId="77777777" w:rsidR="00D22258" w:rsidRPr="0089504E" w:rsidRDefault="00D22258" w:rsidP="00D22258">
      <w:pPr>
        <w:numPr>
          <w:ilvl w:val="0"/>
          <w:numId w:val="8"/>
        </w:numPr>
        <w:spacing w:after="0" w:line="360" w:lineRule="auto"/>
        <w:ind w:hanging="218"/>
        <w:jc w:val="both"/>
        <w:rPr>
          <w:rFonts w:ascii="Times New Roman" w:eastAsiaTheme="majorEastAsia" w:hAnsi="Times New Roman" w:cs="Times New Roman"/>
        </w:rPr>
      </w:pPr>
      <w:r w:rsidRPr="0089504E">
        <w:rPr>
          <w:rFonts w:ascii="Times New Roman" w:eastAsiaTheme="majorEastAsia" w:hAnsi="Times New Roman" w:cs="Times New Roman"/>
        </w:rPr>
        <w:t xml:space="preserve"> sytuacji ekonomicznej lub finansowej - zamawiający nie stawia szczegółowego warunku w tym zakresie;</w:t>
      </w:r>
    </w:p>
    <w:p w14:paraId="752B184D" w14:textId="77777777" w:rsidR="00FD0B63" w:rsidRPr="0089504E" w:rsidRDefault="00D22258" w:rsidP="00FD0B63">
      <w:pPr>
        <w:rPr>
          <w:rFonts w:ascii="Times New Roman" w:eastAsiaTheme="majorEastAsia" w:hAnsi="Times New Roman" w:cs="Times New Roman"/>
        </w:rPr>
      </w:pPr>
      <w:r w:rsidRPr="0089504E">
        <w:rPr>
          <w:rFonts w:ascii="Times New Roman" w:eastAsiaTheme="majorEastAsia" w:hAnsi="Times New Roman" w:cs="Times New Roman"/>
        </w:rPr>
        <w:t xml:space="preserve">4) </w:t>
      </w:r>
      <w:r w:rsidR="00FD0B63" w:rsidRPr="0089504E">
        <w:rPr>
          <w:rFonts w:ascii="Times New Roman" w:eastAsiaTheme="majorEastAsia" w:hAnsi="Times New Roman" w:cs="Times New Roman"/>
        </w:rPr>
        <w:t>zdolności technicznej lub zawodowej Wykonawca spełni warunek, jeżeli wykaże:</w:t>
      </w:r>
    </w:p>
    <w:p w14:paraId="188E9FDF" w14:textId="68C265D1" w:rsidR="00D22258" w:rsidRPr="0089504E" w:rsidRDefault="00FD0B63" w:rsidP="00FD0B63">
      <w:pPr>
        <w:spacing w:line="360" w:lineRule="auto"/>
        <w:jc w:val="both"/>
        <w:rPr>
          <w:rFonts w:ascii="Times New Roman" w:hAnsi="Times New Roman" w:cs="Times New Roman"/>
        </w:rPr>
      </w:pPr>
      <w:r w:rsidRPr="0089504E">
        <w:rPr>
          <w:rFonts w:ascii="Times New Roman" w:eastAsiaTheme="majorEastAsia" w:hAnsi="Times New Roman" w:cs="Times New Roman"/>
        </w:rPr>
        <w:t xml:space="preserve">a) </w:t>
      </w:r>
      <w:r w:rsidRPr="0089504E">
        <w:rPr>
          <w:rFonts w:ascii="Times New Roman" w:eastAsiaTheme="majorEastAsia" w:hAnsi="Times New Roman" w:cs="Times New Roman"/>
          <w:b/>
          <w:bCs/>
        </w:rPr>
        <w:t>warunek dotyczy części nr 1</w:t>
      </w:r>
      <w:r w:rsidRPr="0089504E">
        <w:rPr>
          <w:rFonts w:ascii="Times New Roman" w:eastAsiaTheme="majorEastAsia" w:hAnsi="Times New Roman" w:cs="Times New Roman"/>
        </w:rPr>
        <w:t>: w</w:t>
      </w:r>
      <w:r w:rsidR="00D22258" w:rsidRPr="0089504E">
        <w:rPr>
          <w:rFonts w:ascii="Times New Roman" w:hAnsi="Times New Roman" w:cs="Times New Roman"/>
        </w:rPr>
        <w:t xml:space="preserve"> ciągu ostatnich trzech lat przed upływem terminu składania ofert, a jeżeli okres prowadzenia działalności jest krótszy – w tym okresie, wykonał co najmniej jedną dostawę odpowiadające swoim rodzajem przedmiotowi zamówienia (dostawę wraz z montażem</w:t>
      </w:r>
      <w:r w:rsidRPr="0089504E">
        <w:rPr>
          <w:rFonts w:ascii="Times New Roman" w:hAnsi="Times New Roman" w:cs="Times New Roman"/>
        </w:rPr>
        <w:t xml:space="preserve"> mebli biurowych lub innego przeznaczenia</w:t>
      </w:r>
      <w:r w:rsidR="00D22258" w:rsidRPr="0089504E">
        <w:rPr>
          <w:rFonts w:ascii="Times New Roman" w:hAnsi="Times New Roman" w:cs="Times New Roman"/>
        </w:rPr>
        <w:t xml:space="preserve">) o łącznej wartości co najmniej </w:t>
      </w:r>
      <w:r w:rsidRPr="0089504E">
        <w:rPr>
          <w:rFonts w:ascii="Times New Roman" w:hAnsi="Times New Roman" w:cs="Times New Roman"/>
        </w:rPr>
        <w:t>60 000,00</w:t>
      </w:r>
      <w:r w:rsidR="00D22258" w:rsidRPr="0089504E">
        <w:rPr>
          <w:rFonts w:ascii="Times New Roman" w:hAnsi="Times New Roman" w:cs="Times New Roman"/>
        </w:rPr>
        <w:t xml:space="preserve"> zł brutto, poparte dokumentem, że dostawa ta wykonana była należycie.</w:t>
      </w:r>
    </w:p>
    <w:p w14:paraId="2E562874" w14:textId="646DE969" w:rsidR="00FD0B63" w:rsidRPr="0089504E" w:rsidRDefault="00FD0B63" w:rsidP="00FD0B63">
      <w:pPr>
        <w:spacing w:line="360" w:lineRule="auto"/>
        <w:jc w:val="both"/>
        <w:rPr>
          <w:rFonts w:ascii="Times New Roman" w:hAnsi="Times New Roman" w:cs="Times New Roman"/>
        </w:rPr>
      </w:pPr>
      <w:r w:rsidRPr="0089504E">
        <w:rPr>
          <w:rFonts w:ascii="Times New Roman" w:hAnsi="Times New Roman" w:cs="Times New Roman"/>
        </w:rPr>
        <w:t xml:space="preserve">b) </w:t>
      </w:r>
      <w:r w:rsidRPr="0089504E">
        <w:rPr>
          <w:rFonts w:ascii="Times New Roman" w:eastAsiaTheme="majorEastAsia" w:hAnsi="Times New Roman" w:cs="Times New Roman"/>
          <w:b/>
          <w:bCs/>
        </w:rPr>
        <w:t>warunek dotyczy części nr 2</w:t>
      </w:r>
      <w:r w:rsidRPr="0089504E">
        <w:rPr>
          <w:rFonts w:ascii="Times New Roman" w:eastAsiaTheme="majorEastAsia" w:hAnsi="Times New Roman" w:cs="Times New Roman"/>
        </w:rPr>
        <w:t>: w</w:t>
      </w:r>
      <w:r w:rsidRPr="0089504E">
        <w:rPr>
          <w:rFonts w:ascii="Times New Roman" w:hAnsi="Times New Roman" w:cs="Times New Roman"/>
        </w:rPr>
        <w:t xml:space="preserve"> ciągu ostatnich trzech lat przed upływem terminu składania ofert, a jeżeli okres prowadzenia działalności jest krótszy – w tym okresie, wykonał co najmniej jedną dostawę </w:t>
      </w:r>
      <w:r w:rsidRPr="0089504E">
        <w:rPr>
          <w:rFonts w:ascii="Times New Roman" w:hAnsi="Times New Roman" w:cs="Times New Roman"/>
        </w:rPr>
        <w:lastRenderedPageBreak/>
        <w:t>odpowiadające swoim rodzajem przedmiotowi zamówienia (dostawę wraz z montażem mebli z tworzywa HPL) o łącznej wartości co najmniej 20 000,00 zł brutto, poparte dokumentem, że dostawa ta wykonana była należycie.</w:t>
      </w:r>
    </w:p>
    <w:p w14:paraId="365D229A" w14:textId="4D1C869F" w:rsidR="00650A28" w:rsidRDefault="00650A28"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B9B3F0A" w14:textId="77777777" w:rsidR="00FD0B63" w:rsidRPr="00A835EC" w:rsidRDefault="00FD0B63" w:rsidP="00B9183D">
      <w:pPr>
        <w:autoSpaceDE w:val="0"/>
        <w:spacing w:line="360" w:lineRule="auto"/>
        <w:jc w:val="both"/>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Pr>
          <w:rFonts w:ascii="Times New Roman" w:hAnsi="Times New Roman" w:cs="Times New Roman"/>
        </w:rPr>
        <w:t xml:space="preserve"> oraz art. 109 ust. 1 pkt.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1DCE5221" w14:textId="77777777" w:rsidR="00FD0B63" w:rsidRPr="00D1636B" w:rsidRDefault="00FD0B63" w:rsidP="00B9183D">
      <w:pPr>
        <w:spacing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0F317A42" w14:textId="77777777" w:rsidR="00FD0B63" w:rsidRPr="00A40254" w:rsidRDefault="00FD0B63" w:rsidP="00B9183D">
      <w:pPr>
        <w:spacing w:line="360" w:lineRule="auto"/>
        <w:jc w:val="both"/>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2BE747" w14:textId="77777777" w:rsidR="00FD0B63" w:rsidRPr="00A40254" w:rsidRDefault="00FD0B63" w:rsidP="00B9183D">
      <w:pPr>
        <w:spacing w:line="360" w:lineRule="auto"/>
        <w:jc w:val="both"/>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6"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47547C90" w14:textId="77777777" w:rsidR="00FD0B63" w:rsidRPr="00A40254" w:rsidRDefault="00FD0B63" w:rsidP="00B9183D">
      <w:pPr>
        <w:spacing w:line="360" w:lineRule="auto"/>
        <w:jc w:val="both"/>
        <w:rPr>
          <w:rFonts w:ascii="Times New Roman" w:hAnsi="Times New Roman" w:cs="Times New Roman"/>
        </w:rPr>
      </w:pPr>
      <w:r w:rsidRPr="00A40254">
        <w:rPr>
          <w:rFonts w:ascii="Times New Roman" w:hAnsi="Times New Roman" w:cs="Times New Roman"/>
        </w:rPr>
        <w:t xml:space="preserve">b) handlu ludźmi, o którym mowa w </w:t>
      </w:r>
      <w:hyperlink r:id="rId17"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0F3B7E33" w14:textId="77777777" w:rsidR="00FD0B63" w:rsidRPr="00A40254" w:rsidRDefault="00FD0B63" w:rsidP="00B9183D">
      <w:pPr>
        <w:spacing w:line="360" w:lineRule="auto"/>
        <w:jc w:val="both"/>
        <w:rPr>
          <w:rFonts w:ascii="Times New Roman" w:hAnsi="Times New Roman" w:cs="Times New Roman"/>
        </w:rPr>
      </w:pPr>
      <w:r w:rsidRPr="00A40254">
        <w:rPr>
          <w:rFonts w:ascii="Times New Roman" w:hAnsi="Times New Roman" w:cs="Times New Roman"/>
        </w:rPr>
        <w:t xml:space="preserve">c) o którym mowa w </w:t>
      </w:r>
      <w:hyperlink r:id="rId18"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19"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0"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1"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786534DA" w14:textId="77777777" w:rsidR="00FD0B63" w:rsidRPr="00A40254" w:rsidRDefault="00FD0B63" w:rsidP="00B9183D">
      <w:pPr>
        <w:spacing w:line="360" w:lineRule="auto"/>
        <w:jc w:val="both"/>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2"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3"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5DA99697" w14:textId="77777777" w:rsidR="00FD0B63" w:rsidRPr="00A40254" w:rsidRDefault="00FD0B63" w:rsidP="00B9183D">
      <w:pPr>
        <w:spacing w:line="360" w:lineRule="auto"/>
        <w:jc w:val="both"/>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4"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4E030163" w14:textId="77777777" w:rsidR="00FD0B63" w:rsidRPr="00A40254" w:rsidRDefault="00FD0B63" w:rsidP="00B9183D">
      <w:pPr>
        <w:spacing w:line="360" w:lineRule="auto"/>
        <w:jc w:val="both"/>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5"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64590755" w14:textId="77777777" w:rsidR="00FD0B63" w:rsidRPr="00A40254" w:rsidRDefault="00FD0B63" w:rsidP="00B9183D">
      <w:pPr>
        <w:spacing w:line="360" w:lineRule="auto"/>
        <w:jc w:val="both"/>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6"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7"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28"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467B35F3" w14:textId="77777777" w:rsidR="00FD0B63" w:rsidRPr="00A40254" w:rsidRDefault="00FD0B63" w:rsidP="00B9183D">
      <w:pPr>
        <w:spacing w:line="360" w:lineRule="auto"/>
        <w:jc w:val="both"/>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7FD17E98" w14:textId="77777777" w:rsidR="00FD0B63" w:rsidRPr="00A40254" w:rsidRDefault="00FD0B63" w:rsidP="00B9183D">
      <w:pPr>
        <w:pStyle w:val="text-justify"/>
        <w:spacing w:line="360" w:lineRule="auto"/>
        <w:rPr>
          <w:sz w:val="22"/>
          <w:szCs w:val="22"/>
        </w:rPr>
      </w:pPr>
      <w:r w:rsidRPr="00A40254">
        <w:rPr>
          <w:sz w:val="22"/>
          <w:szCs w:val="22"/>
        </w:rPr>
        <w:t>- lub za odpowiedni czyn zabroniony określony w przepisach prawa obcego;</w:t>
      </w:r>
    </w:p>
    <w:p w14:paraId="22F28CD3" w14:textId="77777777" w:rsidR="00FD0B63" w:rsidRPr="00A40254" w:rsidRDefault="00FD0B63" w:rsidP="00B9183D">
      <w:pPr>
        <w:spacing w:line="360" w:lineRule="auto"/>
        <w:jc w:val="both"/>
        <w:rPr>
          <w:rFonts w:ascii="Times New Roman" w:hAnsi="Times New Roman" w:cs="Times New Roman"/>
        </w:rPr>
      </w:pPr>
      <w:r w:rsidRPr="00A40254">
        <w:rPr>
          <w:rFonts w:ascii="Times New Roman" w:hAnsi="Times New Roman" w:cs="Times New Roman"/>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E113B04" w14:textId="77777777" w:rsidR="00FD0B63" w:rsidRPr="00A40254" w:rsidRDefault="00FD0B63" w:rsidP="00B9183D">
      <w:pPr>
        <w:spacing w:line="360" w:lineRule="auto"/>
        <w:jc w:val="both"/>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611E36C" w14:textId="77777777" w:rsidR="00FD0B63" w:rsidRPr="00A40254" w:rsidRDefault="00FD0B63" w:rsidP="00B9183D">
      <w:pPr>
        <w:spacing w:line="360" w:lineRule="auto"/>
        <w:jc w:val="both"/>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774E46FA" w14:textId="77777777" w:rsidR="00FD0B63" w:rsidRPr="00A40254" w:rsidRDefault="00FD0B63" w:rsidP="00B9183D">
      <w:pPr>
        <w:spacing w:line="360" w:lineRule="auto"/>
        <w:jc w:val="both"/>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9"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105CD20" w14:textId="77777777" w:rsidR="00FD0B63" w:rsidRDefault="00FD0B63" w:rsidP="00B9183D">
      <w:pPr>
        <w:spacing w:line="360" w:lineRule="auto"/>
        <w:jc w:val="both"/>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0"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69AF21C" w14:textId="77777777" w:rsidR="00FD0B63" w:rsidRPr="00A835EC" w:rsidRDefault="00FD0B63" w:rsidP="00B9183D">
      <w:pPr>
        <w:spacing w:line="360" w:lineRule="auto"/>
        <w:jc w:val="both"/>
        <w:rPr>
          <w:rFonts w:ascii="Times New Roman" w:hAnsi="Times New Roman" w:cs="Times New Roman"/>
        </w:rPr>
      </w:pPr>
      <w:r>
        <w:rPr>
          <w:rFonts w:ascii="Times New Roman" w:hAnsi="Times New Roman" w:cs="Times New Roman"/>
        </w:rPr>
        <w:t>7)  Na podstawie art. 109 ust.1 pkt.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2146D977" w14:textId="77777777" w:rsidR="00FD0B63" w:rsidRDefault="00FD0B63" w:rsidP="00B9183D">
      <w:pPr>
        <w:spacing w:line="360" w:lineRule="auto"/>
        <w:jc w:val="both"/>
        <w:rPr>
          <w:rStyle w:val="markedcontent"/>
          <w:rFonts w:ascii="Times New Roman" w:hAnsi="Times New Roman" w:cs="Times New Roman"/>
        </w:rPr>
      </w:pPr>
      <w:r>
        <w:rPr>
          <w:rFonts w:ascii="Times New Roman" w:hAnsi="Times New Roman" w:cs="Times New Roman"/>
        </w:rPr>
        <w:t>2. Na podstawie art. 7 ust. 1 ustawy z dnia 13 kwietnia 2022 r.</w:t>
      </w:r>
      <w:r>
        <w:rPr>
          <w:rFonts w:ascii="Arial" w:hAnsi="Arial" w:cs="Arial"/>
          <w:sz w:val="25"/>
          <w:szCs w:val="25"/>
        </w:rPr>
        <w:t xml:space="preserve"> </w:t>
      </w:r>
      <w:r>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Pr>
          <w:rStyle w:val="markedcontent"/>
          <w:rFonts w:ascii="Times New Roman" w:hAnsi="Times New Roman" w:cs="Times New Roman"/>
        </w:rPr>
        <w:t>oraz służących ochronie bezpieczeństwa narodowego, Zamawiający wykluczy z postępowania wykonawcę:</w:t>
      </w:r>
    </w:p>
    <w:p w14:paraId="36117409" w14:textId="77777777" w:rsidR="00FD0B63" w:rsidRDefault="00FD0B63" w:rsidP="00B9183D">
      <w:pPr>
        <w:spacing w:line="360" w:lineRule="auto"/>
        <w:jc w:val="both"/>
      </w:pPr>
      <w:r>
        <w:rPr>
          <w:rStyle w:val="markedcontent"/>
          <w:rFonts w:ascii="Times New Roman" w:hAnsi="Times New Roman" w:cs="Times New Roman"/>
        </w:rPr>
        <w:t>a) wykonawcę oraz uczestnika konkursu wymienionego w wykazach określonych w rozporządzeniu 765/2006 i rozporządzeniu 269/2014 albo wpisanego na listę na podstawie decyzji w sprawie wpisu na listę rozstrzygającej o zastosowaniu środka, o którym mowa w art. 1 pkt 3 ww. ustawie;</w:t>
      </w:r>
      <w:r>
        <w:rPr>
          <w:rFonts w:ascii="Times New Roman" w:hAnsi="Times New Roman" w:cs="Times New Roman"/>
        </w:rPr>
        <w:br/>
      </w:r>
      <w:r>
        <w:rPr>
          <w:rStyle w:val="markedcontent"/>
          <w:rFonts w:ascii="Times New Roman" w:hAnsi="Times New Roman" w:cs="Times New Roman"/>
        </w:rPr>
        <w:t xml:space="preserve">b) wykonawcę oraz uczestnika konkursu, którego beneficjentem rzeczywistym w rozumieniu ustawy z dnia 1 marca 2018 </w:t>
      </w:r>
      <w:proofErr w:type="spellStart"/>
      <w:r>
        <w:rPr>
          <w:rStyle w:val="markedcontent"/>
          <w:rFonts w:ascii="Times New Roman" w:hAnsi="Times New Roman" w:cs="Times New Roman"/>
        </w:rPr>
        <w:t>r.o</w:t>
      </w:r>
      <w:proofErr w:type="spellEnd"/>
      <w:r>
        <w:rPr>
          <w:rStyle w:val="markedcontent"/>
          <w:rFonts w:ascii="Times New Roman" w:hAnsi="Times New Roman" w:cs="Times New Roman"/>
        </w:rPr>
        <w:t xml:space="preserve"> przeciwdziałaniu praniu pieniędzy oraz finansowaniu terroryzmu (Dz. U. z 2022 </w:t>
      </w:r>
      <w:r>
        <w:rPr>
          <w:rStyle w:val="markedcontent"/>
          <w:rFonts w:ascii="Times New Roman" w:hAnsi="Times New Roman" w:cs="Times New Roman"/>
        </w:rPr>
        <w:lastRenderedPageBreak/>
        <w:t>r. poz. 593 i 655) jest osoba wymieniona w wykazach określonych w rozporządzeniu 765/2006 i rozporządzeniu 269/2014 albo wpisana na listę lub</w:t>
      </w:r>
      <w:r>
        <w:rPr>
          <w:rFonts w:ascii="Times New Roman" w:hAnsi="Times New Roman" w:cs="Times New Roman"/>
        </w:rPr>
        <w:t xml:space="preserve"> </w:t>
      </w:r>
      <w:r>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Pr>
          <w:rStyle w:val="markedcontent"/>
          <w:rFonts w:ascii="Times New Roman" w:hAnsi="Times New Roman" w:cs="Times New Roman"/>
        </w:rPr>
        <w:t>w sprawie wpisu na listę rozstrzygającej o zastosowaniu środka, o którym mowa w art. 1 pkt 3 ww. ustawie;</w:t>
      </w:r>
    </w:p>
    <w:p w14:paraId="569D53E3" w14:textId="77777777" w:rsidR="00FD0B63" w:rsidRDefault="00FD0B63" w:rsidP="00B9183D">
      <w:pPr>
        <w:spacing w:line="360" w:lineRule="auto"/>
        <w:jc w:val="both"/>
        <w:rPr>
          <w:rStyle w:val="markedcontent"/>
        </w:rPr>
      </w:pPr>
      <w:r>
        <w:rPr>
          <w:rStyle w:val="markedcontent"/>
          <w:rFonts w:ascii="Times New Roman" w:hAnsi="Times New Roman" w:cs="Times New Roman"/>
        </w:rPr>
        <w:t>c) wykonawcę oraz uczestnika konkursu, którego jednostką dominującą w rozumieniu art. 3 ust. 1 pkt 37 ustawy z dnia</w:t>
      </w:r>
      <w:r>
        <w:rPr>
          <w:rFonts w:ascii="Times New Roman" w:hAnsi="Times New Roman" w:cs="Times New Roman"/>
        </w:rPr>
        <w:t xml:space="preserve"> </w:t>
      </w:r>
      <w:r>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Pr>
          <w:rStyle w:val="markedcontent"/>
          <w:rFonts w:ascii="Times New Roman" w:hAnsi="Times New Roman" w:cs="Times New Roman"/>
        </w:rPr>
        <w:t>określonych w rozporządzeniu 765/2006 i rozporządzeniu 269/2014 albo wpisany na listę lub będący taką jednostką</w:t>
      </w:r>
      <w:r>
        <w:rPr>
          <w:rFonts w:ascii="Times New Roman" w:hAnsi="Times New Roman" w:cs="Times New Roman"/>
        </w:rPr>
        <w:t xml:space="preserve"> </w:t>
      </w:r>
      <w:r>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 ww. ustawie.</w:t>
      </w:r>
    </w:p>
    <w:p w14:paraId="0BAB7459" w14:textId="6CA80467" w:rsidR="00FD0B63" w:rsidRDefault="00FD0B63" w:rsidP="00FD0B63">
      <w:pPr>
        <w:autoSpaceDE w:val="0"/>
        <w:spacing w:line="360" w:lineRule="auto"/>
        <w:jc w:val="both"/>
        <w:rPr>
          <w:rFonts w:ascii="Times New Roman" w:hAnsi="Times New Roman" w:cs="Times New Roman"/>
        </w:rPr>
      </w:pPr>
      <w:r>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90B28A7" w14:textId="77777777" w:rsidR="0016639D" w:rsidRPr="00A835EC" w:rsidRDefault="0016639D" w:rsidP="0016639D">
      <w:pPr>
        <w:shd w:val="clear" w:color="auto" w:fill="FFFFFF"/>
        <w:spacing w:line="360" w:lineRule="auto"/>
        <w:jc w:val="both"/>
        <w:rPr>
          <w:rFonts w:ascii="Times New Roman" w:hAnsi="Times New Roman" w:cs="Times New Roman"/>
          <w:b/>
        </w:rPr>
      </w:pPr>
      <w:r w:rsidRPr="00A835EC">
        <w:rPr>
          <w:rFonts w:ascii="Times New Roman" w:eastAsiaTheme="majorEastAsia" w:hAnsi="Times New Roman" w:cs="Times New Roman"/>
          <w:b/>
        </w:rPr>
        <w:t>2. P</w:t>
      </w:r>
      <w:r w:rsidRPr="00A835EC">
        <w:rPr>
          <w:rFonts w:ascii="Times New Roman" w:hAnsi="Times New Roman" w:cs="Times New Roman"/>
          <w:b/>
        </w:rPr>
        <w:t>odmiotowe środki dowodowe</w:t>
      </w:r>
    </w:p>
    <w:p w14:paraId="6C238DD2" w14:textId="77777777" w:rsidR="0016639D" w:rsidRDefault="0016639D" w:rsidP="0016639D">
      <w:pPr>
        <w:pStyle w:val="Tekstpodstawowy"/>
        <w:spacing w:after="0" w:line="360" w:lineRule="auto"/>
        <w:ind w:right="20"/>
        <w:jc w:val="both"/>
        <w:rPr>
          <w:sz w:val="22"/>
          <w:szCs w:val="22"/>
          <w:u w:val="single"/>
        </w:rPr>
      </w:pPr>
      <w:r w:rsidRPr="00ED34EF">
        <w:rPr>
          <w:sz w:val="22"/>
          <w:szCs w:val="22"/>
          <w:lang w:val="pl-PL"/>
        </w:rPr>
        <w:t xml:space="preserve">1) </w:t>
      </w:r>
      <w:r w:rsidRPr="00ED34EF">
        <w:rPr>
          <w:sz w:val="22"/>
          <w:szCs w:val="22"/>
        </w:rPr>
        <w:t xml:space="preserve">Zgodnie z art. 274 ust. 1 ustawy </w:t>
      </w:r>
      <w:proofErr w:type="spellStart"/>
      <w:r w:rsidRPr="00ED34EF">
        <w:rPr>
          <w:sz w:val="22"/>
          <w:szCs w:val="22"/>
        </w:rPr>
        <w:t>Pzp</w:t>
      </w:r>
      <w:proofErr w:type="spellEnd"/>
      <w:r w:rsidRPr="00ED34EF">
        <w:rPr>
          <w:sz w:val="22"/>
          <w:szCs w:val="22"/>
        </w:rPr>
        <w:t xml:space="preserve">, Zamawiający przed wyborem najkorzystniejszej oferty wezwie wykonawcę, którego oferta została najwyżej oceniona, do złożenia w wyznaczonym terminie, nie krótszym niż 5 dni </w:t>
      </w:r>
      <w:r>
        <w:rPr>
          <w:sz w:val="22"/>
          <w:szCs w:val="22"/>
          <w:lang w:val="pl-PL"/>
        </w:rPr>
        <w:t xml:space="preserve">od dnia wezwania </w:t>
      </w:r>
      <w:r w:rsidRPr="00ED34EF">
        <w:rPr>
          <w:sz w:val="22"/>
          <w:szCs w:val="22"/>
        </w:rPr>
        <w:t xml:space="preserve">aktualnych na dzień złożenia, </w:t>
      </w:r>
      <w:r w:rsidRPr="00ED34EF">
        <w:rPr>
          <w:sz w:val="22"/>
          <w:szCs w:val="22"/>
          <w:u w:val="single"/>
        </w:rPr>
        <w:t>następujących podmiotowych środków dowodowych:</w:t>
      </w:r>
    </w:p>
    <w:p w14:paraId="2B04947F" w14:textId="1729D6D3" w:rsidR="0016639D" w:rsidRPr="00623B8B" w:rsidRDefault="0016639D" w:rsidP="0016639D">
      <w:pPr>
        <w:autoSpaceDE w:val="0"/>
        <w:spacing w:line="360" w:lineRule="auto"/>
        <w:jc w:val="both"/>
        <w:rPr>
          <w:rFonts w:ascii="Times New Roman" w:hAnsi="Times New Roman" w:cs="Times New Roman"/>
          <w:iCs/>
        </w:rPr>
      </w:pPr>
      <w:r w:rsidRPr="00ED34EF">
        <w:rPr>
          <w:rFonts w:ascii="Times New Roman" w:hAnsi="Times New Roman" w:cs="Times New Roman"/>
          <w:iCs/>
        </w:rPr>
        <w:t>a)   Oświadczenie Wykonawcy o aktualności informacji zawartych w oświadczeniu o którym mowa</w:t>
      </w:r>
      <w:r w:rsidRPr="00ED34EF">
        <w:rPr>
          <w:rFonts w:ascii="Times New Roman" w:hAnsi="Times New Roman" w:cs="Times New Roman"/>
          <w:iCs/>
        </w:rPr>
        <w:br/>
        <w:t xml:space="preserve">w art. 125 ust. 1 ustawy,  w zakresie podstaw wykluczenia z postępowania, wskazanych w art. 108 ust.1  ustawy </w:t>
      </w:r>
      <w:proofErr w:type="spellStart"/>
      <w:r w:rsidRPr="00ED34EF">
        <w:rPr>
          <w:rFonts w:ascii="Times New Roman" w:hAnsi="Times New Roman" w:cs="Times New Roman"/>
          <w:iCs/>
        </w:rPr>
        <w:t>Pzp</w:t>
      </w:r>
      <w:proofErr w:type="spellEnd"/>
      <w:r w:rsidRPr="00ED34EF">
        <w:rPr>
          <w:rFonts w:ascii="Times New Roman" w:hAnsi="Times New Roman" w:cs="Times New Roman"/>
          <w:iCs/>
        </w:rPr>
        <w:t xml:space="preserve"> – załącznik do SWZ nr </w:t>
      </w:r>
      <w:r w:rsidR="000D755D">
        <w:rPr>
          <w:rFonts w:ascii="Times New Roman" w:hAnsi="Times New Roman" w:cs="Times New Roman"/>
          <w:iCs/>
        </w:rPr>
        <w:t>9</w:t>
      </w:r>
      <w:r w:rsidRPr="00ED34EF">
        <w:rPr>
          <w:rFonts w:ascii="Times New Roman" w:hAnsi="Times New Roman" w:cs="Times New Roman"/>
          <w:iCs/>
        </w:rPr>
        <w:t>.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Pr="00425EF9">
        <w:rPr>
          <w:rFonts w:ascii="Times New Roman" w:hAnsi="Times New Roman" w:cs="Times New Roman"/>
          <w:iCs/>
          <w:color w:val="FF0000"/>
        </w:rPr>
        <w:t>.</w:t>
      </w:r>
    </w:p>
    <w:p w14:paraId="69C1927E" w14:textId="77777777" w:rsidR="0016639D"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Powyższe oświadczenia należy złożyć w formie elektronicznej, w postaci elektronicznej opatrzonej podpisem kwalifikowanym lub podpisem zaufanym lub elektronicznym podpisem osobistym;</w:t>
      </w:r>
    </w:p>
    <w:p w14:paraId="421DDB1E" w14:textId="5E8A441B" w:rsidR="0016639D" w:rsidRDefault="0016639D" w:rsidP="0016639D">
      <w:pPr>
        <w:pStyle w:val="Tekstpodstawowy"/>
        <w:spacing w:after="0" w:line="360" w:lineRule="auto"/>
        <w:ind w:right="20"/>
        <w:jc w:val="both"/>
        <w:rPr>
          <w:sz w:val="22"/>
          <w:szCs w:val="22"/>
          <w:lang w:val="pl-PL"/>
        </w:rPr>
      </w:pPr>
      <w:r>
        <w:rPr>
          <w:sz w:val="22"/>
          <w:szCs w:val="22"/>
          <w:lang w:val="pl-PL"/>
        </w:rPr>
        <w:lastRenderedPageBreak/>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79639F1D" w14:textId="0CC1A9D7" w:rsidR="00754D58" w:rsidRPr="007B3C63" w:rsidRDefault="00754D58" w:rsidP="00754D58">
      <w:pPr>
        <w:pStyle w:val="Tekstpodstawowy"/>
        <w:tabs>
          <w:tab w:val="left" w:pos="0"/>
          <w:tab w:val="left" w:pos="284"/>
        </w:tabs>
        <w:spacing w:after="0" w:line="360" w:lineRule="auto"/>
        <w:ind w:right="20"/>
        <w:jc w:val="both"/>
        <w:rPr>
          <w:sz w:val="22"/>
          <w:szCs w:val="22"/>
          <w:lang w:val="pl-PL"/>
        </w:rPr>
      </w:pPr>
      <w:r>
        <w:rPr>
          <w:sz w:val="22"/>
          <w:szCs w:val="22"/>
          <w:lang w:val="pl-PL"/>
        </w:rPr>
        <w:t xml:space="preserve">c) </w:t>
      </w:r>
      <w:r w:rsidRPr="00A835EC">
        <w:rPr>
          <w:sz w:val="22"/>
          <w:szCs w:val="22"/>
        </w:rPr>
        <w:t xml:space="preserve">Wykazu </w:t>
      </w:r>
      <w:r>
        <w:rPr>
          <w:sz w:val="22"/>
          <w:szCs w:val="22"/>
          <w:lang w:val="pl-PL"/>
        </w:rPr>
        <w:t>dostaw</w:t>
      </w:r>
      <w:r w:rsidRPr="00A835EC">
        <w:rPr>
          <w:sz w:val="22"/>
          <w:szCs w:val="22"/>
        </w:rPr>
        <w:t xml:space="preserve"> wykonanych nie wcześniej niż w okresie ostatnich </w:t>
      </w:r>
      <w:r>
        <w:rPr>
          <w:sz w:val="22"/>
          <w:szCs w:val="22"/>
          <w:lang w:val="pl-PL"/>
        </w:rPr>
        <w:t xml:space="preserve">3 </w:t>
      </w:r>
      <w:r w:rsidRPr="00A835EC">
        <w:rPr>
          <w:sz w:val="22"/>
          <w:szCs w:val="22"/>
        </w:rPr>
        <w:t xml:space="preserve">lat, a jeżeli okres prowadzenia działalności jest krótszy –w tym okresie, wraz z podaniem ich rodzaju, wartości, daty </w:t>
      </w:r>
      <w:r w:rsidRPr="00A835EC">
        <w:rPr>
          <w:sz w:val="22"/>
          <w:szCs w:val="22"/>
        </w:rPr>
        <w:br/>
        <w:t xml:space="preserve">i miejsca wykonania oraz podmiotów, na rzecz których </w:t>
      </w:r>
      <w:r>
        <w:rPr>
          <w:sz w:val="22"/>
          <w:szCs w:val="22"/>
          <w:lang w:val="pl-PL"/>
        </w:rPr>
        <w:t>dostawy</w:t>
      </w:r>
      <w:r w:rsidRPr="00A835EC">
        <w:rPr>
          <w:sz w:val="22"/>
          <w:szCs w:val="22"/>
        </w:rPr>
        <w:t xml:space="preserve"> te zostały wykonane, oraz załączeniem dowodów określających, czy te </w:t>
      </w:r>
      <w:r>
        <w:rPr>
          <w:sz w:val="22"/>
          <w:szCs w:val="22"/>
          <w:lang w:val="pl-PL"/>
        </w:rPr>
        <w:t xml:space="preserve"> dostawy </w:t>
      </w:r>
      <w:r w:rsidRPr="00A835EC">
        <w:rPr>
          <w:sz w:val="22"/>
          <w:szCs w:val="22"/>
        </w:rPr>
        <w:t xml:space="preserve">zostały wykonane należycie, przy czym dowodami, o których mowa, są referencje bądź inne dokumenty sporządzone przez podmiot, na rzecz którego </w:t>
      </w:r>
      <w:r>
        <w:rPr>
          <w:sz w:val="22"/>
          <w:szCs w:val="22"/>
          <w:lang w:val="pl-PL"/>
        </w:rPr>
        <w:t>dostawy</w:t>
      </w:r>
      <w:r w:rsidRPr="00A835EC">
        <w:rPr>
          <w:sz w:val="22"/>
          <w:szCs w:val="22"/>
        </w:rPr>
        <w:t xml:space="preserve"> zostały wykonane, a jeżeli wykonawca z przyczyn niezależnych od niego nie jest wstanie uzyskać tych dokumentów –</w:t>
      </w:r>
      <w:r>
        <w:rPr>
          <w:sz w:val="22"/>
          <w:szCs w:val="22"/>
          <w:lang w:val="pl-PL"/>
        </w:rPr>
        <w:t xml:space="preserve"> </w:t>
      </w:r>
      <w:r w:rsidRPr="00A835EC">
        <w:rPr>
          <w:sz w:val="22"/>
          <w:szCs w:val="22"/>
        </w:rPr>
        <w:t>inne odpowiednie dokumenty  - wypełniony załącznik</w:t>
      </w:r>
      <w:r>
        <w:rPr>
          <w:sz w:val="22"/>
          <w:szCs w:val="22"/>
          <w:lang w:val="pl-PL"/>
        </w:rPr>
        <w:t xml:space="preserve"> do SWZ</w:t>
      </w:r>
      <w:r w:rsidRPr="00A835EC">
        <w:rPr>
          <w:sz w:val="22"/>
          <w:szCs w:val="22"/>
        </w:rPr>
        <w:t xml:space="preserve"> nr </w:t>
      </w:r>
      <w:r>
        <w:rPr>
          <w:sz w:val="22"/>
          <w:szCs w:val="22"/>
          <w:lang w:val="pl-PL"/>
        </w:rPr>
        <w:t>8</w:t>
      </w:r>
      <w:r w:rsidRPr="00A835EC">
        <w:rPr>
          <w:sz w:val="22"/>
          <w:szCs w:val="22"/>
        </w:rPr>
        <w:t>.</w:t>
      </w:r>
      <w:r>
        <w:rPr>
          <w:sz w:val="22"/>
          <w:szCs w:val="22"/>
          <w:lang w:val="pl-PL"/>
        </w:rPr>
        <w:t xml:space="preserve"> Wykaz należy złożyć w formie elektronicznej, w postaci elektronicznej opatrzonej podpisem kwalifikowanym lub podpisem zaufanym lub podpisem osobistym.</w:t>
      </w:r>
    </w:p>
    <w:p w14:paraId="5219A9DC" w14:textId="77777777" w:rsidR="0016639D" w:rsidRPr="008D5F81"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2)</w:t>
      </w:r>
      <w:r w:rsidRPr="00C94D0E">
        <w:rPr>
          <w:sz w:val="22"/>
          <w:szCs w:val="22"/>
          <w:lang w:val="pl-PL"/>
        </w:rPr>
        <w:t xml:space="preserve"> </w:t>
      </w:r>
      <w:r>
        <w:rPr>
          <w:sz w:val="22"/>
          <w:szCs w:val="22"/>
          <w:lang w:val="pl-PL"/>
        </w:rPr>
        <w:t>Jeżeli Wykonawca ma siedzibę lub miejsce zamieszkania poza granicami Rzeczypospolitej Polskiej zamiast  dokumentów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 przewidzianej w przepisach miejsca wszczęcia tej procedury.</w:t>
      </w:r>
      <w:r w:rsidRPr="00062D3F">
        <w:t xml:space="preserve"> </w:t>
      </w:r>
      <w:r>
        <w:t>Jeżeli w kraju, w którym wykonawca ma siedzibę lub miejsce zamieszkania, nie wydaje się dokumentów, o których mowa</w:t>
      </w:r>
      <w:r>
        <w:rPr>
          <w:lang w:val="pl-PL"/>
        </w:rPr>
        <w:t xml:space="preserve"> powyżej, </w:t>
      </w:r>
      <w: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D9641C7" w14:textId="77777777" w:rsidR="0016639D" w:rsidRDefault="0016639D" w:rsidP="0016639D">
      <w:pPr>
        <w:pStyle w:val="Tekstpodstawowy"/>
        <w:tabs>
          <w:tab w:val="left" w:pos="426"/>
          <w:tab w:val="left" w:pos="567"/>
        </w:tabs>
        <w:spacing w:after="0" w:line="360" w:lineRule="auto"/>
        <w:ind w:right="20"/>
        <w:jc w:val="both"/>
        <w:rPr>
          <w:sz w:val="22"/>
          <w:szCs w:val="22"/>
        </w:rPr>
      </w:pPr>
      <w:r>
        <w:rPr>
          <w:sz w:val="22"/>
          <w:szCs w:val="22"/>
          <w:lang w:val="pl-PL"/>
        </w:rPr>
        <w:t xml:space="preserve">3) </w:t>
      </w:r>
      <w:r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8663580" w14:textId="1F5965D2" w:rsidR="0016639D" w:rsidRDefault="003B1E2F"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4</w:t>
      </w:r>
      <w:r w:rsidR="0016639D">
        <w:rPr>
          <w:sz w:val="22"/>
          <w:szCs w:val="22"/>
          <w:lang w:val="pl-PL"/>
        </w:rPr>
        <w:t>) 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41F50E9" w14:textId="77777777" w:rsidR="0016639D" w:rsidRDefault="0016639D"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106FB338" w14:textId="77777777" w:rsidR="0016639D" w:rsidRDefault="0016639D"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0C94F71F" w14:textId="77777777" w:rsidR="00B9183D" w:rsidRPr="00055CD6" w:rsidRDefault="00B9183D" w:rsidP="00B9183D">
      <w:pPr>
        <w:pStyle w:val="Tekstpodstawowy"/>
        <w:tabs>
          <w:tab w:val="left" w:pos="0"/>
          <w:tab w:val="left" w:pos="284"/>
        </w:tabs>
        <w:spacing w:after="0" w:line="360" w:lineRule="auto"/>
        <w:ind w:right="20"/>
        <w:rPr>
          <w:b/>
          <w:bCs/>
          <w:sz w:val="22"/>
          <w:szCs w:val="22"/>
          <w:lang w:val="pl-PL"/>
        </w:rPr>
      </w:pPr>
      <w:r w:rsidRPr="00055CD6">
        <w:rPr>
          <w:b/>
          <w:bCs/>
          <w:sz w:val="22"/>
          <w:szCs w:val="22"/>
          <w:lang w:val="pl-PL"/>
        </w:rPr>
        <w:t>3. Przedmiotowe środki dowodowe</w:t>
      </w:r>
      <w:r>
        <w:rPr>
          <w:b/>
          <w:bCs/>
          <w:sz w:val="22"/>
          <w:szCs w:val="22"/>
          <w:lang w:val="pl-PL"/>
        </w:rPr>
        <w:t xml:space="preserve"> </w:t>
      </w:r>
    </w:p>
    <w:p w14:paraId="49D925B8" w14:textId="77777777" w:rsidR="00B9183D" w:rsidRDefault="00B9183D" w:rsidP="00B9183D">
      <w:pPr>
        <w:pStyle w:val="Tekstpodstawowy"/>
        <w:tabs>
          <w:tab w:val="left" w:pos="426"/>
          <w:tab w:val="left" w:pos="567"/>
        </w:tabs>
        <w:spacing w:after="0" w:line="360" w:lineRule="auto"/>
        <w:ind w:right="20"/>
        <w:jc w:val="both"/>
        <w:rPr>
          <w:sz w:val="22"/>
          <w:szCs w:val="22"/>
          <w:lang w:val="pl-PL"/>
        </w:rPr>
      </w:pPr>
      <w:r>
        <w:rPr>
          <w:sz w:val="22"/>
          <w:szCs w:val="22"/>
          <w:lang w:val="pl-PL"/>
        </w:rPr>
        <w:lastRenderedPageBreak/>
        <w:t>W przypadku proponowanych przez Wykonawcę rozwiązań równoważnych Zamawiający wymaga od Wykonawcy przedłożenia dokumentów poświadczających równoważność oferowanych urządzeń, materiałów, wyposażenia pod względem technicznym, jakościowym, funkcjonalnym. Dokumentami, o których mowa mogą być certyfikaty, karty techniczne/katalogowe, atesty.</w:t>
      </w:r>
    </w:p>
    <w:p w14:paraId="2E45006C" w14:textId="073FF72D" w:rsidR="0016639D" w:rsidRPr="00B9183D" w:rsidRDefault="00B9183D" w:rsidP="00B9183D">
      <w:pPr>
        <w:pBdr>
          <w:top w:val="nil"/>
          <w:left w:val="nil"/>
          <w:bottom w:val="nil"/>
          <w:right w:val="nil"/>
          <w:between w:val="nil"/>
        </w:pBdr>
        <w:spacing w:after="120" w:line="360" w:lineRule="auto"/>
        <w:jc w:val="both"/>
        <w:rPr>
          <w:rFonts w:ascii="Times New Roman" w:hAnsi="Times New Roman"/>
          <w:color w:val="000000"/>
        </w:rPr>
      </w:pPr>
      <w:r w:rsidRPr="000C525A">
        <w:rPr>
          <w:rFonts w:ascii="Times New Roman" w:hAnsi="Times New Roman"/>
          <w:color w:val="000000"/>
        </w:rPr>
        <w:t>Jeżeli wykonawca nie złoży przedmiotowych środków dowodowych lub złożone przedmiotowe środki dowodowe będą niekompletne, zamawiający wezwie do ich złożenia lub uzupełnienia w wyznaczonym przez siebie terminie, o ile oferta nie będzie podlegała odrzuceniu albo nie zajdą przesłanki unieważnienia postępowania.</w:t>
      </w:r>
    </w:p>
    <w:p w14:paraId="143040F8" w14:textId="3BBFB018" w:rsidR="0016639D" w:rsidRPr="00CF22BD" w:rsidRDefault="0093737A" w:rsidP="00CF22BD">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2019D262" w14:textId="77777777" w:rsidR="00CF22BD" w:rsidRDefault="00CF22BD" w:rsidP="009D6CFD">
      <w:pPr>
        <w:spacing w:after="5" w:line="360" w:lineRule="auto"/>
        <w:ind w:right="288"/>
        <w:jc w:val="both"/>
        <w:rPr>
          <w:rFonts w:ascii="Times New Roman" w:hAnsi="Times New Roman" w:cs="Times New Roman"/>
        </w:rPr>
      </w:pPr>
    </w:p>
    <w:p w14:paraId="5BA65863" w14:textId="43D366C1"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line="360" w:lineRule="auto"/>
        <w:ind w:right="150"/>
        <w:jc w:val="both"/>
        <w:rPr>
          <w:rFonts w:ascii="Times New Roman" w:hAnsi="Times New Roman" w:cs="Times New Roman"/>
        </w:rPr>
      </w:pPr>
      <w:r w:rsidRPr="00ED34EF">
        <w:rPr>
          <w:rFonts w:ascii="Times New Roman" w:hAnsi="Times New Roman" w:cs="Times New Roman"/>
        </w:rPr>
        <w:t xml:space="preserve">4. Wykonawca, w przypadku polegania na zdolnościach lub sytuacji podmiotów udostępniających zasoby, przedstawia, wraz z oświadczeniem składanym na podst. art. 125 ust. 1 PZP, także oświadczenie podmiotu udostępniającego zasoby, potwierdzające brak podstaw wykluczenia tego </w:t>
      </w:r>
      <w:r w:rsidRPr="00ED34EF">
        <w:rPr>
          <w:rFonts w:ascii="Times New Roman" w:hAnsi="Times New Roman" w:cs="Times New Roman"/>
        </w:rPr>
        <w:lastRenderedPageBreak/>
        <w:t>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Default="00566FAB" w:rsidP="00085B4D">
      <w:pPr>
        <w:spacing w:after="5" w:line="247" w:lineRule="auto"/>
        <w:ind w:right="286"/>
        <w:jc w:val="both"/>
        <w:rPr>
          <w:rFonts w:ascii="Times New Roman" w:hAnsi="Times New Roman" w:cs="Times New Roman"/>
          <w:b/>
          <w:bCs/>
        </w:rPr>
      </w:pPr>
    </w:p>
    <w:p w14:paraId="0247A14C" w14:textId="77777777" w:rsidR="00115E58" w:rsidRDefault="00115E58" w:rsidP="00085B4D">
      <w:pPr>
        <w:spacing w:after="5" w:line="247" w:lineRule="auto"/>
        <w:ind w:right="286"/>
        <w:jc w:val="both"/>
        <w:rPr>
          <w:rFonts w:ascii="Times New Roman" w:hAnsi="Times New Roman" w:cs="Times New Roman"/>
          <w:b/>
          <w:bCs/>
        </w:rPr>
      </w:pPr>
    </w:p>
    <w:p w14:paraId="41438CF7" w14:textId="77777777" w:rsidR="00115E58" w:rsidRPr="00777147" w:rsidRDefault="00115E58"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lastRenderedPageBreak/>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13482F1E"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14BAFAE8"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w:t>
      </w:r>
      <w:r w:rsidR="005B289B">
        <w:rPr>
          <w:rFonts w:ascii="Times New Roman" w:hAnsi="Times New Roman" w:cs="Times New Roman"/>
        </w:rPr>
        <w:t xml:space="preserve"> </w:t>
      </w:r>
      <w:r w:rsidR="005B289B" w:rsidRPr="005B289B">
        <w:rPr>
          <w:rFonts w:ascii="Times New Roman" w:hAnsi="Times New Roman" w:cs="Times New Roman"/>
          <w:b/>
          <w:bCs/>
        </w:rPr>
        <w:t>04.0</w:t>
      </w:r>
      <w:r w:rsidR="007C118D">
        <w:rPr>
          <w:rFonts w:ascii="Times New Roman" w:hAnsi="Times New Roman" w:cs="Times New Roman"/>
          <w:b/>
          <w:bCs/>
        </w:rPr>
        <w:t>3</w:t>
      </w:r>
      <w:r w:rsidR="005B289B" w:rsidRPr="005B289B">
        <w:rPr>
          <w:rFonts w:ascii="Times New Roman" w:hAnsi="Times New Roman" w:cs="Times New Roman"/>
          <w:b/>
          <w:bCs/>
        </w:rPr>
        <w:t>.</w:t>
      </w:r>
      <w:r w:rsidR="00B9183D">
        <w:rPr>
          <w:rFonts w:ascii="Times New Roman" w:hAnsi="Times New Roman" w:cs="Times New Roman"/>
          <w:b/>
        </w:rPr>
        <w:t>2024</w:t>
      </w:r>
      <w:r w:rsidR="00381A8B">
        <w:rPr>
          <w:rFonts w:ascii="Times New Roman" w:hAnsi="Times New Roman" w:cs="Times New Roman"/>
          <w:b/>
        </w:rPr>
        <w:t xml:space="preserve"> </w:t>
      </w:r>
      <w:r w:rsidRPr="00A835EC">
        <w:rPr>
          <w:rFonts w:ascii="Times New Roman" w:hAnsi="Times New Roman" w:cs="Times New Roman"/>
          <w:b/>
        </w:rPr>
        <w:t>r</w:t>
      </w:r>
      <w:r w:rsidRPr="00A835EC">
        <w:rPr>
          <w:rFonts w:ascii="Times New Roman" w:hAnsi="Times New Roman" w:cs="Times New Roman"/>
        </w:rPr>
        <w:t xml:space="preserve">. </w:t>
      </w:r>
      <w:r w:rsidRPr="007F469D">
        <w:rPr>
          <w:rFonts w:ascii="Times New Roman" w:hAnsi="Times New Roman" w:cs="Times New Roman"/>
          <w:b/>
          <w:bCs/>
        </w:rPr>
        <w:t>do godziny</w:t>
      </w:r>
      <w:r w:rsidR="00712212">
        <w:rPr>
          <w:rFonts w:ascii="Times New Roman" w:hAnsi="Times New Roman" w:cs="Times New Roman"/>
          <w:b/>
          <w:bCs/>
        </w:rPr>
        <w:t xml:space="preserve"> 0</w:t>
      </w:r>
      <w:r w:rsidR="00B9183D">
        <w:rPr>
          <w:rFonts w:ascii="Times New Roman" w:hAnsi="Times New Roman" w:cs="Times New Roman"/>
          <w:b/>
          <w:bCs/>
        </w:rPr>
        <w:t>8:00</w:t>
      </w:r>
      <w:r w:rsidRPr="00A835EC">
        <w:rPr>
          <w:rFonts w:ascii="Times New Roman" w:hAnsi="Times New Roman" w:cs="Times New Roman"/>
        </w:rPr>
        <w:t xml:space="preserve"> </w:t>
      </w:r>
    </w:p>
    <w:p w14:paraId="0A318770" w14:textId="6E6FF2CC"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E641A4">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7F362649" w14:textId="147692E6" w:rsidR="00926EC5" w:rsidRPr="009F7D26" w:rsidRDefault="00D007F8" w:rsidP="00CF22BD">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5B289B">
        <w:rPr>
          <w:rFonts w:ascii="Times New Roman" w:hAnsi="Times New Roman" w:cs="Times New Roman"/>
          <w:b/>
          <w:bCs/>
        </w:rPr>
        <w:t>02.04.</w:t>
      </w:r>
      <w:r w:rsidR="00B9183D">
        <w:rPr>
          <w:rFonts w:ascii="Times New Roman" w:hAnsi="Times New Roman" w:cs="Times New Roman"/>
          <w:b/>
          <w:bCs/>
        </w:rPr>
        <w:t>2024</w:t>
      </w:r>
      <w:r w:rsidR="00926EC5">
        <w:rPr>
          <w:rFonts w:ascii="Times New Roman" w:hAnsi="Times New Roman" w:cs="Times New Roman"/>
          <w:b/>
        </w:rPr>
        <w:t xml:space="preserve"> </w:t>
      </w:r>
      <w:r w:rsidRPr="00A835EC">
        <w:rPr>
          <w:rFonts w:ascii="Times New Roman" w:hAnsi="Times New Roman" w:cs="Times New Roman"/>
          <w:b/>
        </w:rPr>
        <w:t>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60105686" w:rsidR="00D007F8" w:rsidRDefault="00B9183D" w:rsidP="00B9183D">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007F8" w:rsidRPr="00A835EC">
        <w:rPr>
          <w:rFonts w:ascii="Times New Roman" w:hAnsi="Times New Roman" w:cs="Times New Roman"/>
        </w:rPr>
        <w:t>Otwarcie ofert nastąpi w dniu</w:t>
      </w:r>
      <w:r w:rsidR="005B289B">
        <w:rPr>
          <w:rFonts w:ascii="Times New Roman" w:hAnsi="Times New Roman" w:cs="Times New Roman"/>
        </w:rPr>
        <w:t xml:space="preserve"> </w:t>
      </w:r>
      <w:r w:rsidR="005B289B" w:rsidRPr="005B289B">
        <w:rPr>
          <w:rFonts w:ascii="Times New Roman" w:hAnsi="Times New Roman" w:cs="Times New Roman"/>
          <w:b/>
          <w:bCs/>
        </w:rPr>
        <w:t>04.0</w:t>
      </w:r>
      <w:r w:rsidR="007C118D">
        <w:rPr>
          <w:rFonts w:ascii="Times New Roman" w:hAnsi="Times New Roman" w:cs="Times New Roman"/>
          <w:b/>
          <w:bCs/>
        </w:rPr>
        <w:t>3</w:t>
      </w:r>
      <w:r w:rsidR="005B289B" w:rsidRPr="005B289B">
        <w:rPr>
          <w:rFonts w:ascii="Times New Roman" w:hAnsi="Times New Roman" w:cs="Times New Roman"/>
          <w:b/>
          <w:bCs/>
        </w:rPr>
        <w:t>.</w:t>
      </w:r>
      <w:r>
        <w:rPr>
          <w:rFonts w:ascii="Times New Roman" w:hAnsi="Times New Roman" w:cs="Times New Roman"/>
          <w:b/>
        </w:rPr>
        <w:t>2024</w:t>
      </w:r>
      <w:r w:rsidR="00D007F8" w:rsidRPr="00A835EC">
        <w:rPr>
          <w:rFonts w:ascii="Times New Roman" w:hAnsi="Times New Roman" w:cs="Times New Roman"/>
          <w:b/>
        </w:rPr>
        <w:t xml:space="preserve"> r. o godzinie </w:t>
      </w:r>
      <w:r>
        <w:rPr>
          <w:rFonts w:ascii="Times New Roman" w:hAnsi="Times New Roman" w:cs="Times New Roman"/>
          <w:b/>
        </w:rPr>
        <w:t>08:30</w:t>
      </w:r>
      <w:r>
        <w:rPr>
          <w:rFonts w:ascii="Times New Roman" w:hAnsi="Times New Roman" w:cs="Times New Roman"/>
        </w:rPr>
        <w:t>w siedzibie Zamawiającego</w:t>
      </w:r>
      <w:r w:rsidR="00D007F8" w:rsidRPr="00A835EC">
        <w:rPr>
          <w:rFonts w:ascii="Times New Roman" w:hAnsi="Times New Roman" w:cs="Times New Roman"/>
        </w:rPr>
        <w:t>, na komputerze</w:t>
      </w:r>
      <w:r>
        <w:rPr>
          <w:rFonts w:ascii="Times New Roman" w:hAnsi="Times New Roman" w:cs="Times New Roman"/>
        </w:rPr>
        <w:t xml:space="preserve"> </w:t>
      </w:r>
      <w:r w:rsidR="00D007F8" w:rsidRPr="00A835EC">
        <w:rPr>
          <w:rFonts w:ascii="Times New Roman" w:hAnsi="Times New Roman" w:cs="Times New Roman"/>
        </w:rPr>
        <w:t xml:space="preserve">Zamawiającego, po odszyfrowaniu i pobraniu z Platformy </w:t>
      </w:r>
      <w:r w:rsidR="00176E14">
        <w:rPr>
          <w:rFonts w:ascii="Times New Roman" w:hAnsi="Times New Roman" w:cs="Times New Roman"/>
        </w:rPr>
        <w:t>zakupowej</w:t>
      </w:r>
      <w:r w:rsidR="00D007F8" w:rsidRPr="00A835EC">
        <w:rPr>
          <w:rFonts w:ascii="Times New Roman" w:hAnsi="Times New Roman" w:cs="Times New Roman"/>
        </w:rPr>
        <w:t xml:space="preserve"> złożonych ofert. </w:t>
      </w:r>
    </w:p>
    <w:p w14:paraId="4B2A5C7E" w14:textId="5E734A54" w:rsidR="00176E14" w:rsidRPr="00A835EC" w:rsidRDefault="00B9183D" w:rsidP="00B9183D">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176E14">
        <w:rPr>
          <w:rFonts w:ascii="Times New Roman" w:hAnsi="Times New Roman" w:cs="Times New Roman"/>
        </w:rPr>
        <w:t>Otwarcie ofert jest niejawne.</w:t>
      </w:r>
    </w:p>
    <w:p w14:paraId="04DFCCC3" w14:textId="6FB07000" w:rsidR="00D007F8" w:rsidRPr="00A835EC" w:rsidRDefault="00B9183D" w:rsidP="00B9183D">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D007F8"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informację         </w:t>
      </w:r>
      <w:r w:rsidR="00176E14">
        <w:rPr>
          <w:rFonts w:ascii="Times New Roman" w:hAnsi="Times New Roman" w:cs="Times New Roman"/>
        </w:rPr>
        <w:t xml:space="preserve"> </w:t>
      </w:r>
      <w:r w:rsidR="00D007F8" w:rsidRPr="00A835EC">
        <w:rPr>
          <w:rFonts w:ascii="Times New Roman" w:hAnsi="Times New Roman" w:cs="Times New Roman"/>
        </w:rPr>
        <w:t xml:space="preserve"> o kwocie, jaką zamierza przeznaczyć na sfinansowanie niniejszego zamówienia (kwota brutto, wraz          z podatkiem VAT).  </w:t>
      </w:r>
    </w:p>
    <w:p w14:paraId="72FF84FC" w14:textId="07F7507C" w:rsidR="00D007F8" w:rsidRPr="00A835EC" w:rsidRDefault="00B9183D" w:rsidP="00B9183D">
      <w:pPr>
        <w:spacing w:after="5" w:line="360" w:lineRule="auto"/>
        <w:ind w:right="12"/>
        <w:jc w:val="both"/>
        <w:rPr>
          <w:rFonts w:ascii="Times New Roman" w:hAnsi="Times New Roman" w:cs="Times New Roman"/>
        </w:rPr>
      </w:pPr>
      <w:r>
        <w:rPr>
          <w:rFonts w:ascii="Times New Roman" w:hAnsi="Times New Roman" w:cs="Times New Roman"/>
        </w:rPr>
        <w:t xml:space="preserve">4.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Default="00D007F8" w:rsidP="00E641A4">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60E647AB" w14:textId="77777777" w:rsidR="00FC45A1" w:rsidRPr="00E641A4" w:rsidRDefault="00FC45A1" w:rsidP="00E641A4">
      <w:pPr>
        <w:widowControl w:val="0"/>
        <w:autoSpaceDE w:val="0"/>
        <w:autoSpaceDN w:val="0"/>
        <w:adjustRightInd w:val="0"/>
        <w:spacing w:line="360" w:lineRule="auto"/>
        <w:jc w:val="both"/>
        <w:rPr>
          <w:rFonts w:ascii="Times New Roman" w:hAnsi="Times New Roman" w:cs="Times New Roman"/>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lastRenderedPageBreak/>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10F900C0" w14:textId="77777777" w:rsidR="008410F9" w:rsidRDefault="008410F9" w:rsidP="008410F9">
      <w:pPr>
        <w:spacing w:line="360" w:lineRule="auto"/>
        <w:ind w:right="284"/>
        <w:jc w:val="both"/>
        <w:rPr>
          <w:rFonts w:ascii="Times New Roman" w:hAnsi="Times New Roman" w:cs="Times New Roman"/>
        </w:rPr>
      </w:pPr>
      <w:r w:rsidRPr="008410F9">
        <w:rPr>
          <w:rFonts w:ascii="Times New Roman" w:hAnsi="Times New Roman" w:cs="Times New Roman"/>
        </w:rPr>
        <w:t>1.</w:t>
      </w:r>
      <w:r>
        <w:rPr>
          <w:rFonts w:ascii="Times New Roman" w:hAnsi="Times New Roman" w:cs="Times New Roman"/>
        </w:rPr>
        <w:t xml:space="preserve"> </w:t>
      </w:r>
      <w:r w:rsidR="00A6725C" w:rsidRPr="008410F9">
        <w:rPr>
          <w:rFonts w:ascii="Times New Roman" w:hAnsi="Times New Roman" w:cs="Times New Roman"/>
        </w:rPr>
        <w:t>0ferta musi zawierać ostateczną sumaryczną cenę obejmującą wszystkie koszty z uwzględnieniem wszystkich opłat i podatków ewentualnych upustów i rabatów oraz innych kosztów określonych w niniejszym SWZ mających na celu realizowanie dostaw do zbiorników zlokalizowanych i wskazanych przez Zamawiającego.</w:t>
      </w:r>
    </w:p>
    <w:p w14:paraId="09DF4069" w14:textId="4A175DB6" w:rsidR="00F5216C" w:rsidRPr="00A835EC" w:rsidRDefault="00CF6DDB"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Pr>
          <w:rFonts w:ascii="Times New Roman" w:eastAsiaTheme="majorEastAsia" w:hAnsi="Times New Roman" w:cs="Times New Roman"/>
          <w:sz w:val="22"/>
          <w:szCs w:val="22"/>
          <w:lang w:eastAsia="en-US"/>
        </w:rPr>
        <w:t>2</w:t>
      </w:r>
      <w:r w:rsidR="00F5216C" w:rsidRPr="00A835EC">
        <w:rPr>
          <w:rFonts w:ascii="Times New Roman" w:eastAsiaTheme="majorEastAsia" w:hAnsi="Times New Roman" w:cs="Times New Roman"/>
          <w:sz w:val="22"/>
          <w:szCs w:val="22"/>
          <w:lang w:eastAsia="en-US"/>
        </w:rPr>
        <w:t xml:space="preserve">.  Zgodnie z art. 225 ustawy </w:t>
      </w:r>
      <w:proofErr w:type="spellStart"/>
      <w:r w:rsidR="00F5216C" w:rsidRPr="00A835EC">
        <w:rPr>
          <w:rFonts w:ascii="Times New Roman" w:eastAsiaTheme="majorEastAsia" w:hAnsi="Times New Roman" w:cs="Times New Roman"/>
          <w:sz w:val="22"/>
          <w:szCs w:val="22"/>
          <w:lang w:eastAsia="en-US"/>
        </w:rPr>
        <w:t>Pzp</w:t>
      </w:r>
      <w:proofErr w:type="spellEnd"/>
      <w:r w:rsidR="00F5216C"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4CEEFF7C" w:rsidR="00EC6391" w:rsidRDefault="00F5216C" w:rsidP="00E641A4">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 xml:space="preserve">załącznik nr </w:t>
      </w:r>
      <w:r w:rsidR="000D755D">
        <w:rPr>
          <w:rFonts w:ascii="Times New Roman" w:eastAsiaTheme="majorEastAsia" w:hAnsi="Times New Roman" w:cs="Times New Roman"/>
          <w:u w:val="single"/>
        </w:rPr>
        <w:t>3</w:t>
      </w:r>
      <w:r w:rsidRPr="00A835EC">
        <w:rPr>
          <w:rFonts w:ascii="Times New Roman" w:eastAsiaTheme="majorEastAsia" w:hAnsi="Times New Roman" w:cs="Times New Roman"/>
          <w:u w:val="single"/>
        </w:rPr>
        <w:t xml:space="preserve"> do SWZ</w:t>
      </w:r>
      <w:r w:rsidRPr="00A835EC">
        <w:rPr>
          <w:rFonts w:ascii="Times New Roman" w:eastAsiaTheme="majorEastAsia" w:hAnsi="Times New Roman" w:cs="Times New Roman"/>
        </w:rPr>
        <w:t>. Brak złożenia ww. informacji będzie postrzegany jako brak powstania obowiązku podatkowego u zamawiającego.</w:t>
      </w:r>
    </w:p>
    <w:p w14:paraId="56B23162" w14:textId="77777777" w:rsidR="00B9183D" w:rsidRPr="00E641A4" w:rsidRDefault="00B9183D" w:rsidP="00E641A4">
      <w:pPr>
        <w:pStyle w:val="Akapitzlist"/>
        <w:spacing w:after="0" w:line="360" w:lineRule="auto"/>
        <w:ind w:left="0"/>
        <w:jc w:val="both"/>
        <w:rPr>
          <w:rFonts w:ascii="Times New Roman" w:eastAsiaTheme="majorEastAsia"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32FD6D" w14:textId="6B7E9184" w:rsidR="006450CD" w:rsidRPr="00777147" w:rsidRDefault="00EC6391" w:rsidP="00E641A4">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76D9F3E8" w:rsidR="00EC6391" w:rsidRPr="0033059E" w:rsidRDefault="00791C7F"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lastRenderedPageBreak/>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7F63069" w14:textId="55054367" w:rsidR="00EC6391" w:rsidRPr="001B2917" w:rsidRDefault="00EC6391" w:rsidP="00EC6391">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7" w:name="_Hlk1420109"/>
      <w:r w:rsidRPr="0033059E">
        <w:rPr>
          <w:rFonts w:ascii="Times New Roman" w:hAnsi="Times New Roman" w:cs="Times New Roman"/>
        </w:rPr>
        <w:t>niepodlegającej odrzuceniu</w:t>
      </w:r>
      <w:bookmarkEnd w:id="27"/>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6F566E56" w14:textId="05049376" w:rsidR="00EC6391"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05E083B8" w14:textId="33FEAFED" w:rsidR="00EA408C" w:rsidRDefault="00EA408C" w:rsidP="00EA408C">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28" w:name="_Hlk17960242"/>
      <w:r w:rsidRPr="00F914D6">
        <w:rPr>
          <w:rFonts w:ascii="Times New Roman" w:hAnsi="Times New Roman" w:cs="Times New Roman"/>
          <w:bCs/>
          <w:color w:val="000000"/>
        </w:rPr>
        <w:t>„</w:t>
      </w:r>
      <w:bookmarkEnd w:id="28"/>
      <w:r w:rsidR="00791C7F">
        <w:rPr>
          <w:rFonts w:ascii="Times New Roman" w:hAnsi="Times New Roman" w:cs="Times New Roman"/>
          <w:b/>
          <w:bCs/>
          <w:color w:val="000000"/>
        </w:rPr>
        <w:t>okres gwarancji</w:t>
      </w:r>
      <w:r w:rsidR="005F467D">
        <w:rPr>
          <w:rFonts w:ascii="Times New Roman" w:hAnsi="Times New Roman" w:cs="Times New Roman"/>
          <w:b/>
          <w:bCs/>
          <w:color w:val="000000"/>
        </w:rPr>
        <w:t>”</w:t>
      </w:r>
      <w:r w:rsidR="00791C7F">
        <w:rPr>
          <w:rFonts w:ascii="Times New Roman" w:hAnsi="Times New Roman" w:cs="Times New Roman"/>
          <w:b/>
          <w:bCs/>
          <w:color w:val="000000"/>
        </w:rPr>
        <w:t xml:space="preserve"> G)</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29" w:name="_Hlk17960315"/>
    </w:p>
    <w:p w14:paraId="1129DA2D" w14:textId="60E18267" w:rsidR="00EA408C" w:rsidRPr="0033059E" w:rsidRDefault="00791C7F" w:rsidP="00EA408C">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Okres gwarancji</w:t>
      </w:r>
    </w:p>
    <w:p w14:paraId="0DA3A9E5"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306E5498" w:rsidR="00EA408C" w:rsidRPr="0033059E" w:rsidRDefault="00EA408C" w:rsidP="00EA408C">
      <w:pPr>
        <w:autoSpaceDE w:val="0"/>
        <w:autoSpaceDN w:val="0"/>
        <w:adjustRightInd w:val="0"/>
        <w:spacing w:line="276" w:lineRule="auto"/>
        <w:ind w:firstLine="708"/>
        <w:jc w:val="both"/>
        <w:rPr>
          <w:rFonts w:ascii="Times New Roman" w:hAnsi="Times New Roman" w:cs="Times New Roman"/>
        </w:rPr>
      </w:pPr>
      <w:r>
        <w:rPr>
          <w:rFonts w:ascii="Times New Roman" w:hAnsi="Times New Roman" w:cs="Times New Roman"/>
        </w:rPr>
        <w:t>Naj</w:t>
      </w:r>
      <w:r w:rsidR="005F467D">
        <w:rPr>
          <w:rFonts w:ascii="Times New Roman" w:hAnsi="Times New Roman" w:cs="Times New Roman"/>
        </w:rPr>
        <w:t xml:space="preserve">większy </w:t>
      </w:r>
      <w:r w:rsidR="00791C7F">
        <w:rPr>
          <w:rFonts w:ascii="Times New Roman" w:hAnsi="Times New Roman" w:cs="Times New Roman"/>
        </w:rPr>
        <w:t>okres gwarancji</w:t>
      </w:r>
    </w:p>
    <w:p w14:paraId="686AA725" w14:textId="4EC77244" w:rsidR="00EA408C"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niepodlegającej odrzuceniu</w:t>
      </w:r>
    </w:p>
    <w:p w14:paraId="1AA66D02" w14:textId="77777777" w:rsidR="00C333ED" w:rsidRDefault="00C333ED" w:rsidP="00C333ED">
      <w:pPr>
        <w:spacing w:line="360" w:lineRule="auto"/>
        <w:rPr>
          <w:rFonts w:ascii="Times New Roman" w:hAnsi="Times New Roman" w:cs="Times New Roman"/>
          <w:bCs/>
          <w:color w:val="000000"/>
        </w:rPr>
      </w:pPr>
    </w:p>
    <w:p w14:paraId="05217B4E" w14:textId="197AD124" w:rsidR="00926EC5" w:rsidRPr="00381A8B" w:rsidRDefault="00C333ED" w:rsidP="00381A8B">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C+G = Łączna liczba punktów</w:t>
      </w:r>
    </w:p>
    <w:p w14:paraId="41538525" w14:textId="435DEB87" w:rsidR="00791C7F" w:rsidRPr="00CD021A" w:rsidRDefault="00791C7F" w:rsidP="00791C7F">
      <w:pPr>
        <w:rPr>
          <w:rFonts w:ascii="Times New Roman" w:hAnsi="Times New Roman" w:cs="Times New Roman"/>
          <w:b/>
          <w:bCs/>
        </w:rPr>
      </w:pPr>
      <w:r w:rsidRPr="00CD021A">
        <w:rPr>
          <w:rFonts w:ascii="Times New Roman" w:hAnsi="Times New Roman" w:cs="Times New Roman"/>
          <w:b/>
          <w:bCs/>
        </w:rPr>
        <w:t>Uwaga!</w:t>
      </w:r>
    </w:p>
    <w:p w14:paraId="3C27B78E" w14:textId="77777777" w:rsidR="00791C7F" w:rsidRPr="00CD021A" w:rsidRDefault="00791C7F" w:rsidP="00C333ED">
      <w:pPr>
        <w:spacing w:line="360" w:lineRule="auto"/>
        <w:rPr>
          <w:rFonts w:ascii="Times New Roman" w:hAnsi="Times New Roman" w:cs="Times New Roman"/>
        </w:rPr>
      </w:pPr>
      <w:bookmarkStart w:id="30" w:name="bookmark279"/>
      <w:bookmarkEnd w:id="30"/>
      <w:r w:rsidRPr="00CD021A">
        <w:rPr>
          <w:rFonts w:ascii="Times New Roman" w:hAnsi="Times New Roman" w:cs="Times New Roman"/>
        </w:rPr>
        <w:t>1</w:t>
      </w:r>
      <w:r>
        <w:rPr>
          <w:rFonts w:ascii="Times New Roman" w:hAnsi="Times New Roman" w:cs="Times New Roman"/>
        </w:rPr>
        <w:t>)</w:t>
      </w:r>
      <w:r w:rsidRPr="00CD021A">
        <w:rPr>
          <w:rFonts w:ascii="Times New Roman" w:hAnsi="Times New Roman" w:cs="Times New Roman"/>
        </w:rPr>
        <w:t xml:space="preserve"> Zaoferowany okres gwarancji jest tożsamy z zaoferowanym okresem rękojmi. Okres rękojmi zostaje więc rozszerzony analogicznie do zaoferowanego okresu gwarancji!;</w:t>
      </w:r>
    </w:p>
    <w:p w14:paraId="5AB997A1" w14:textId="1C3CAC87" w:rsidR="00791C7F" w:rsidRPr="00CD021A" w:rsidRDefault="00791C7F" w:rsidP="00C333ED">
      <w:pPr>
        <w:spacing w:line="360" w:lineRule="auto"/>
        <w:rPr>
          <w:rFonts w:ascii="Times New Roman" w:hAnsi="Times New Roman" w:cs="Times New Roman"/>
        </w:rPr>
      </w:pPr>
      <w:bookmarkStart w:id="31" w:name="bookmark280"/>
      <w:bookmarkEnd w:id="31"/>
      <w:r w:rsidRPr="00CD021A">
        <w:rPr>
          <w:rFonts w:ascii="Times New Roman" w:hAnsi="Times New Roman" w:cs="Times New Roman"/>
        </w:rPr>
        <w:t>2</w:t>
      </w:r>
      <w:r>
        <w:rPr>
          <w:rFonts w:ascii="Times New Roman" w:hAnsi="Times New Roman" w:cs="Times New Roman"/>
        </w:rPr>
        <w:t>)</w:t>
      </w:r>
      <w:r w:rsidRPr="00CD021A">
        <w:rPr>
          <w:rFonts w:ascii="Times New Roman" w:hAnsi="Times New Roman" w:cs="Times New Roman"/>
        </w:rPr>
        <w:t xml:space="preserve"> Minimalny okres gwarancji wynosi </w:t>
      </w:r>
      <w:r w:rsidR="00B9183D">
        <w:rPr>
          <w:rFonts w:ascii="Times New Roman" w:hAnsi="Times New Roman" w:cs="Times New Roman"/>
        </w:rPr>
        <w:t>24</w:t>
      </w:r>
      <w:r w:rsidRPr="00CD021A">
        <w:rPr>
          <w:rFonts w:ascii="Times New Roman" w:hAnsi="Times New Roman" w:cs="Times New Roman"/>
        </w:rPr>
        <w:t xml:space="preserve"> miesięcy od daty odbioru końcowego przedmiotu zamówienia;</w:t>
      </w:r>
    </w:p>
    <w:p w14:paraId="1CFADB8C" w14:textId="68272F5E" w:rsidR="00791C7F" w:rsidRPr="00CD021A" w:rsidRDefault="00791C7F" w:rsidP="00C333ED">
      <w:pPr>
        <w:spacing w:line="360" w:lineRule="auto"/>
        <w:rPr>
          <w:rFonts w:ascii="Times New Roman" w:hAnsi="Times New Roman" w:cs="Times New Roman"/>
        </w:rPr>
      </w:pPr>
      <w:bookmarkStart w:id="32" w:name="bookmark281"/>
      <w:bookmarkEnd w:id="32"/>
      <w:r w:rsidRPr="00CD021A">
        <w:rPr>
          <w:rFonts w:ascii="Times New Roman" w:hAnsi="Times New Roman" w:cs="Times New Roman"/>
        </w:rPr>
        <w:t>3</w:t>
      </w:r>
      <w:r>
        <w:rPr>
          <w:rFonts w:ascii="Times New Roman" w:hAnsi="Times New Roman" w:cs="Times New Roman"/>
        </w:rPr>
        <w:t>)</w:t>
      </w:r>
      <w:r w:rsidRPr="00CD021A">
        <w:rPr>
          <w:rFonts w:ascii="Times New Roman" w:hAnsi="Times New Roman" w:cs="Times New Roman"/>
        </w:rPr>
        <w:t xml:space="preserve"> Maksymalny okres gwarancji dla oceny oferty wynosi </w:t>
      </w:r>
      <w:r w:rsidR="00B9183D">
        <w:rPr>
          <w:rFonts w:ascii="Times New Roman" w:hAnsi="Times New Roman" w:cs="Times New Roman"/>
        </w:rPr>
        <w:t>48</w:t>
      </w:r>
      <w:r w:rsidRPr="00CD021A">
        <w:rPr>
          <w:rFonts w:ascii="Times New Roman" w:hAnsi="Times New Roman" w:cs="Times New Roman"/>
        </w:rPr>
        <w:t xml:space="preserve"> miesięcy od daty odbioru końcowego przedmiotu zamówienia;</w:t>
      </w:r>
    </w:p>
    <w:p w14:paraId="5EC55E74" w14:textId="77777777" w:rsidR="00791C7F" w:rsidRPr="00CD021A" w:rsidRDefault="00791C7F" w:rsidP="00C333ED">
      <w:pPr>
        <w:spacing w:line="360" w:lineRule="auto"/>
        <w:rPr>
          <w:rFonts w:ascii="Times New Roman" w:hAnsi="Times New Roman" w:cs="Times New Roman"/>
        </w:rPr>
      </w:pPr>
      <w:bookmarkStart w:id="33" w:name="bookmark282"/>
      <w:bookmarkEnd w:id="33"/>
      <w:r w:rsidRPr="00CD021A">
        <w:rPr>
          <w:rFonts w:ascii="Times New Roman" w:hAnsi="Times New Roman" w:cs="Times New Roman"/>
        </w:rPr>
        <w:t>4</w:t>
      </w:r>
      <w:r>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54C564C0" w14:textId="7A32ED77" w:rsidR="00791C7F" w:rsidRPr="00CD021A" w:rsidRDefault="00791C7F" w:rsidP="00B9183D">
      <w:pPr>
        <w:spacing w:line="360" w:lineRule="auto"/>
        <w:jc w:val="both"/>
        <w:rPr>
          <w:rFonts w:ascii="Times New Roman" w:hAnsi="Times New Roman" w:cs="Times New Roman"/>
        </w:rPr>
      </w:pPr>
      <w:bookmarkStart w:id="34" w:name="bookmark283"/>
      <w:bookmarkEnd w:id="34"/>
      <w:r w:rsidRPr="00CD021A">
        <w:rPr>
          <w:rFonts w:ascii="Times New Roman" w:hAnsi="Times New Roman" w:cs="Times New Roman"/>
        </w:rPr>
        <w:t>5</w:t>
      </w:r>
      <w:r>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w:t>
      </w:r>
      <w:r w:rsidR="00B9183D">
        <w:rPr>
          <w:rFonts w:ascii="Times New Roman" w:hAnsi="Times New Roman" w:cs="Times New Roman"/>
        </w:rPr>
        <w:t xml:space="preserve"> </w:t>
      </w:r>
      <w:r w:rsidRPr="00CD021A">
        <w:rPr>
          <w:rFonts w:ascii="Times New Roman" w:hAnsi="Times New Roman" w:cs="Times New Roman"/>
        </w:rPr>
        <w:t>gwarancji (</w:t>
      </w:r>
      <w:r w:rsidR="00B9183D">
        <w:rPr>
          <w:rFonts w:ascii="Times New Roman" w:hAnsi="Times New Roman" w:cs="Times New Roman"/>
        </w:rPr>
        <w:t>24</w:t>
      </w:r>
      <w:r w:rsidRPr="00CD021A">
        <w:rPr>
          <w:rFonts w:ascii="Times New Roman" w:hAnsi="Times New Roman" w:cs="Times New Roman"/>
        </w:rPr>
        <w:t xml:space="preserve"> miesięcy), oferta taka będzie podlegała odrzuceniu.</w:t>
      </w:r>
    </w:p>
    <w:p w14:paraId="1296A68E" w14:textId="074AE877" w:rsidR="00A808D0" w:rsidRPr="0033059E" w:rsidRDefault="00791C7F" w:rsidP="00C333ED">
      <w:pPr>
        <w:spacing w:line="360" w:lineRule="auto"/>
        <w:rPr>
          <w:rFonts w:ascii="Times New Roman" w:hAnsi="Times New Roman" w:cs="Times New Roman"/>
        </w:rPr>
      </w:pPr>
      <w:bookmarkStart w:id="35" w:name="bookmark284"/>
      <w:bookmarkEnd w:id="35"/>
      <w:r w:rsidRPr="00CD021A">
        <w:rPr>
          <w:rFonts w:ascii="Times New Roman" w:hAnsi="Times New Roman" w:cs="Times New Roman"/>
        </w:rPr>
        <w:t>6</w:t>
      </w:r>
      <w:r>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w:t>
      </w:r>
      <w:r w:rsidR="00B9183D">
        <w:rPr>
          <w:rFonts w:ascii="Times New Roman" w:hAnsi="Times New Roman" w:cs="Times New Roman"/>
        </w:rPr>
        <w:t>24</w:t>
      </w:r>
      <w:r w:rsidRPr="00CD021A">
        <w:rPr>
          <w:rFonts w:ascii="Times New Roman" w:hAnsi="Times New Roman" w:cs="Times New Roman"/>
        </w:rPr>
        <w:t xml:space="preserve"> miesięczny okres gwarancji.</w:t>
      </w:r>
    </w:p>
    <w:bookmarkEnd w:id="29"/>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lastRenderedPageBreak/>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14F8A63D" w14:textId="654DAEAB" w:rsidR="00881A6E" w:rsidRPr="00777147" w:rsidRDefault="00777147" w:rsidP="00BB451B">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1FA26025" w14:textId="77777777" w:rsidR="003E4C90" w:rsidRDefault="003E4C90" w:rsidP="003E4C90">
      <w:pPr>
        <w:spacing w:line="360" w:lineRule="auto"/>
        <w:jc w:val="both"/>
        <w:rPr>
          <w:rFonts w:ascii="Times New Roman" w:hAnsi="Times New Roman" w:cs="Times New Roman"/>
        </w:rPr>
      </w:pPr>
      <w:r>
        <w:rPr>
          <w:rFonts w:ascii="Times New Roman" w:hAnsi="Times New Roman" w:cs="Times New Roman"/>
        </w:rPr>
        <w:t>1. Zamawiający poinformuje wykonawcę, któremu zostanie udzielone zamówienie, o miejscu i terminie zawarcia umowy.</w:t>
      </w:r>
    </w:p>
    <w:p w14:paraId="334F3BFE" w14:textId="77777777" w:rsidR="003E4C90" w:rsidRDefault="003E4C90" w:rsidP="003E4C90">
      <w:pPr>
        <w:spacing w:line="360" w:lineRule="auto"/>
        <w:jc w:val="both"/>
        <w:rPr>
          <w:rFonts w:ascii="Times New Roman" w:hAnsi="Times New Roman" w:cs="Times New Roman"/>
        </w:rPr>
      </w:pPr>
      <w:r>
        <w:rPr>
          <w:rFonts w:ascii="Times New Roman" w:hAnsi="Times New Roman" w:cs="Times New Roman"/>
        </w:rPr>
        <w:t>2. Wykonawca przed zawarciem umowy:</w:t>
      </w:r>
    </w:p>
    <w:p w14:paraId="01BD3CDE" w14:textId="77777777" w:rsidR="003E4C90" w:rsidRDefault="003E4C90" w:rsidP="003E4C90">
      <w:pPr>
        <w:spacing w:line="360" w:lineRule="auto"/>
        <w:jc w:val="both"/>
        <w:rPr>
          <w:rFonts w:ascii="Times New Roman" w:hAnsi="Times New Roman" w:cs="Times New Roman"/>
        </w:rPr>
      </w:pPr>
      <w:r>
        <w:rPr>
          <w:rFonts w:ascii="Times New Roman" w:hAnsi="Times New Roman" w:cs="Times New Roman"/>
        </w:rPr>
        <w:t>- poda wszelkie informacje niezbędne do wypełnienia treści umowy na wezwanie zamawiającego,</w:t>
      </w:r>
    </w:p>
    <w:p w14:paraId="53D4CFF6" w14:textId="77777777" w:rsidR="003E4C90" w:rsidRDefault="003E4C90" w:rsidP="003E4C90">
      <w:pPr>
        <w:spacing w:line="360" w:lineRule="auto"/>
        <w:ind w:right="-108"/>
        <w:jc w:val="both"/>
        <w:rPr>
          <w:rFonts w:ascii="Times New Roman" w:hAnsi="Times New Roman" w:cs="Times New Roman"/>
        </w:rPr>
      </w:pPr>
      <w:r>
        <w:rPr>
          <w:rFonts w:ascii="Times New Roman" w:hAnsi="Times New Roman" w:cs="Times New Roman"/>
        </w:rPr>
        <w:t>wniesie zabezpieczenie należytego wykonania umowy, o ile było wymagane;</w:t>
      </w:r>
    </w:p>
    <w:p w14:paraId="263AFCDE" w14:textId="77777777" w:rsidR="003E4C90" w:rsidRDefault="003E4C90" w:rsidP="003E4C90">
      <w:pPr>
        <w:spacing w:line="360" w:lineRule="auto"/>
        <w:ind w:right="-108"/>
        <w:jc w:val="both"/>
        <w:rPr>
          <w:rFonts w:ascii="Times New Roman" w:hAnsi="Times New Roman" w:cs="Times New Roman"/>
        </w:rPr>
      </w:pPr>
      <w:r>
        <w:rPr>
          <w:rFonts w:ascii="Times New Roman" w:hAnsi="Times New Roman" w:cs="Times New Roman"/>
        </w:rPr>
        <w:t>- dostarczy Zamawiającemu kosztorys ofertowy, stanowiący kalkulację ceny oferty na wykonanie zamówienia;</w:t>
      </w:r>
    </w:p>
    <w:p w14:paraId="40039BBA" w14:textId="77777777" w:rsidR="003E4C90" w:rsidRDefault="003E4C90" w:rsidP="003E4C90">
      <w:pPr>
        <w:spacing w:line="360" w:lineRule="auto"/>
        <w:ind w:right="-108"/>
        <w:jc w:val="both"/>
        <w:rPr>
          <w:rFonts w:ascii="Times New Roman" w:hAnsi="Times New Roman" w:cs="Times New Roman"/>
        </w:rPr>
      </w:pPr>
      <w:r>
        <w:rPr>
          <w:rFonts w:ascii="Times New Roman" w:hAnsi="Times New Roman" w:cs="Times New Roman"/>
        </w:rPr>
        <w:lastRenderedPageBreak/>
        <w:t>-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657A088F" w14:textId="77777777" w:rsidR="003E4C90" w:rsidRDefault="003E4C90" w:rsidP="003E4C90">
      <w:pPr>
        <w:spacing w:line="360" w:lineRule="auto"/>
        <w:ind w:right="-108"/>
        <w:jc w:val="both"/>
        <w:rPr>
          <w:rFonts w:ascii="Times New Roman" w:hAnsi="Times New Roman" w:cs="Times New Roman"/>
        </w:rPr>
      </w:pPr>
      <w:r>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Pr>
          <w:rFonts w:ascii="Times New Roman" w:hAnsi="Times New Roman" w:cs="Times New Roman"/>
        </w:rPr>
        <w:t>Pzp</w:t>
      </w:r>
      <w:proofErr w:type="spellEnd"/>
      <w:r>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0AB7E97" w14:textId="77777777" w:rsidR="00B9183D" w:rsidRDefault="00B9183D" w:rsidP="00B9183D">
      <w:pPr>
        <w:spacing w:line="360" w:lineRule="auto"/>
        <w:ind w:right="-108"/>
        <w:jc w:val="both"/>
        <w:rPr>
          <w:rFonts w:ascii="Times New Roman" w:hAnsi="Times New Roman" w:cs="Times New Roman"/>
        </w:rPr>
      </w:pPr>
      <w:r>
        <w:rPr>
          <w:rFonts w:ascii="Times New Roman" w:hAnsi="Times New Roman" w:cs="Times New Roman"/>
        </w:rPr>
        <w:t>1.Do kontaktu z Wykonawcami Zamawiający wyznacza:</w:t>
      </w:r>
    </w:p>
    <w:p w14:paraId="2E243F59" w14:textId="77777777" w:rsidR="00B9183D" w:rsidRDefault="00B9183D" w:rsidP="00B9183D">
      <w:pPr>
        <w:spacing w:line="360" w:lineRule="auto"/>
        <w:ind w:right="-108"/>
        <w:jc w:val="both"/>
        <w:rPr>
          <w:rFonts w:ascii="Times New Roman" w:hAnsi="Times New Roman" w:cs="Times New Roman"/>
        </w:rPr>
      </w:pPr>
      <w:r>
        <w:rPr>
          <w:rFonts w:ascii="Times New Roman" w:hAnsi="Times New Roman" w:cs="Times New Roman"/>
        </w:rPr>
        <w:t>Katarzyna Sokalska</w:t>
      </w:r>
    </w:p>
    <w:p w14:paraId="3F9F00AA" w14:textId="77777777" w:rsidR="00B9183D" w:rsidRPr="001B7A1F" w:rsidRDefault="00B9183D" w:rsidP="00B9183D">
      <w:pPr>
        <w:spacing w:line="360" w:lineRule="auto"/>
        <w:ind w:right="-108"/>
        <w:jc w:val="both"/>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p>
    <w:p w14:paraId="39C1C37A" w14:textId="51E95099" w:rsidR="00EC6391" w:rsidRDefault="00B9183D" w:rsidP="00B9183D">
      <w:pPr>
        <w:autoSpaceDE w:val="0"/>
        <w:autoSpaceDN w:val="0"/>
        <w:adjustRightInd w:val="0"/>
        <w:spacing w:after="0" w:line="360" w:lineRule="auto"/>
        <w:jc w:val="both"/>
        <w:rPr>
          <w:rFonts w:ascii="Times New Roman" w:hAnsi="Times New Roman" w:cs="Times New Roman"/>
          <w:color w:val="000000"/>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0FF91FA9" w14:textId="77777777" w:rsidR="00B9183D" w:rsidRPr="00EB7BB6" w:rsidRDefault="00B9183D" w:rsidP="00B9183D">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54142A9A" w:rsidR="00EC6391"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553D1A">
      <w:pPr>
        <w:pBdr>
          <w:top w:val="single" w:sz="4" w:space="0"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7E6ECB88"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Times New Roman" w:hAnsi="Times New Roman" w:cs="Times New Roman"/>
        </w:rPr>
        <w:t>PZP</w:t>
      </w:r>
      <w:r w:rsidRPr="00777147">
        <w:rPr>
          <w:rFonts w:ascii="Times New Roman" w:hAnsi="Times New Roman" w:cs="Times New Roman"/>
        </w:rPr>
        <w:t xml:space="preserve">. </w:t>
      </w:r>
    </w:p>
    <w:p w14:paraId="7B83234D"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70EE4DC3"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3.</w:t>
      </w:r>
      <w:r>
        <w:rPr>
          <w:rFonts w:ascii="Times New Roman" w:hAnsi="Times New Roman" w:cs="Times New Roman"/>
        </w:rPr>
        <w:t xml:space="preserve"> </w:t>
      </w:r>
      <w:r w:rsidRPr="00777147">
        <w:rPr>
          <w:rFonts w:ascii="Times New Roman" w:hAnsi="Times New Roman" w:cs="Times New Roman"/>
        </w:rPr>
        <w:t>Odwołanie przysługuje na:</w:t>
      </w:r>
    </w:p>
    <w:p w14:paraId="012A175F"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lastRenderedPageBreak/>
        <w:t>1)</w:t>
      </w:r>
      <w:r>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46CF4FC8"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1A34954F"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4.</w:t>
      </w:r>
      <w:r>
        <w:rPr>
          <w:rFonts w:ascii="Times New Roman" w:hAnsi="Times New Roman" w:cs="Times New Roman"/>
        </w:rPr>
        <w:t xml:space="preserve"> </w:t>
      </w:r>
      <w:r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E50BAFB" w14:textId="77777777" w:rsidR="00553D1A" w:rsidRPr="00777147" w:rsidRDefault="00553D1A" w:rsidP="00553D1A">
      <w:pPr>
        <w:spacing w:line="360" w:lineRule="auto"/>
        <w:jc w:val="both"/>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 których wartość jest mniejsza niż progi unijne</w:t>
      </w:r>
      <w:r w:rsidRPr="00777147">
        <w:rPr>
          <w:rFonts w:ascii="Times New Roman" w:hAnsi="Times New Roman" w:cs="Times New Roman"/>
        </w:rPr>
        <w:t xml:space="preserve"> wnosi się w terminie:</w:t>
      </w:r>
    </w:p>
    <w:p w14:paraId="2A2233BC"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7D277335"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6D7BB622" w14:textId="77777777" w:rsidR="00553D1A" w:rsidRPr="00777147" w:rsidRDefault="00553D1A" w:rsidP="00553D1A">
      <w:pPr>
        <w:spacing w:line="360" w:lineRule="auto"/>
        <w:jc w:val="both"/>
        <w:rPr>
          <w:rFonts w:ascii="Times New Roman" w:hAnsi="Times New Roman" w:cs="Times New Roman"/>
        </w:rPr>
      </w:pPr>
      <w:r>
        <w:rPr>
          <w:rFonts w:ascii="Times New Roman" w:hAnsi="Times New Roman" w:cs="Times New Roman"/>
        </w:rPr>
        <w:t>6</w:t>
      </w:r>
      <w:r w:rsidRPr="00777147">
        <w:rPr>
          <w:rFonts w:ascii="Times New Roman" w:hAnsi="Times New Roman" w:cs="Times New Roman"/>
          <w:bCs/>
        </w:rPr>
        <w:t>.</w:t>
      </w:r>
      <w:r>
        <w:rPr>
          <w:rFonts w:ascii="Times New Roman" w:hAnsi="Times New Roman" w:cs="Times New Roman"/>
          <w:bCs/>
        </w:rPr>
        <w:t xml:space="preserve"> </w:t>
      </w:r>
      <w:r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Pr="00777147">
        <w:rPr>
          <w:rFonts w:ascii="Times New Roman" w:hAnsi="Times New Roman" w:cs="Times New Roman"/>
        </w:rPr>
        <w:t xml:space="preserve">lub treści </w:t>
      </w:r>
      <w:r>
        <w:rPr>
          <w:rFonts w:ascii="Times New Roman" w:hAnsi="Times New Roman" w:cs="Times New Roman"/>
        </w:rPr>
        <w:t xml:space="preserve">dokumentów zamówienia </w:t>
      </w:r>
      <w:r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Pr="00777147">
        <w:rPr>
          <w:rFonts w:ascii="Times New Roman" w:hAnsi="Times New Roman" w:cs="Times New Roman"/>
        </w:rPr>
        <w:t xml:space="preserve"> na stronie internetowej.</w:t>
      </w:r>
    </w:p>
    <w:p w14:paraId="3E07162F"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bCs/>
        </w:rPr>
        <w:t>7.</w:t>
      </w:r>
      <w:r>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0EAEF34"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8.</w:t>
      </w:r>
      <w:r>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3FE76778"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9.</w:t>
      </w:r>
      <w:r>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2B794EAC"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10</w:t>
      </w:r>
      <w:r>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67CBDB6C" w14:textId="77777777" w:rsidR="00553D1A" w:rsidRPr="00F41FAB" w:rsidRDefault="00553D1A" w:rsidP="00553D1A">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1" w:anchor="/document/17938059?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23 listopada 2012 r. - Prawo pocztowe albo wysłanie na adres do doręczeń </w:t>
      </w:r>
      <w:r w:rsidRPr="00F41FAB">
        <w:rPr>
          <w:rFonts w:ascii="Times New Roman" w:hAnsi="Times New Roman" w:cs="Times New Roman"/>
        </w:rPr>
        <w:lastRenderedPageBreak/>
        <w:t xml:space="preserve">elektronicznych, o którym mowa w art. 2 pkt 1 </w:t>
      </w:r>
      <w:hyperlink r:id="rId32" w:anchor="/document/19062514?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18 listopada 2020 r. o doręczeniach elektronicznych, jest równoznaczne z jej wniesieniem.</w:t>
      </w:r>
    </w:p>
    <w:p w14:paraId="12ADAE41" w14:textId="77777777" w:rsidR="00553D1A" w:rsidRPr="00777147" w:rsidRDefault="00553D1A" w:rsidP="00553D1A">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12.</w:t>
      </w:r>
      <w:r>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07B26DFF" w14:textId="4EC37914" w:rsidR="00991ABD" w:rsidRPr="00570235" w:rsidRDefault="00553D1A" w:rsidP="00570235">
      <w:pPr>
        <w:autoSpaceDE w:val="0"/>
        <w:autoSpaceDN w:val="0"/>
        <w:adjustRightInd w:val="0"/>
        <w:spacing w:after="0" w:line="360" w:lineRule="auto"/>
        <w:jc w:val="both"/>
        <w:rPr>
          <w:rFonts w:ascii="Times New Roman" w:hAnsi="Times New Roman" w:cs="Times New Roman"/>
        </w:rPr>
      </w:pPr>
      <w:r w:rsidRPr="00777147">
        <w:rPr>
          <w:rFonts w:ascii="Times New Roman" w:hAnsi="Times New Roman" w:cs="Times New Roman"/>
        </w:rPr>
        <w:t>13.</w:t>
      </w:r>
      <w:r>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w:t>
      </w:r>
    </w:p>
    <w:p w14:paraId="1B88DB24" w14:textId="77777777" w:rsidR="00553D1A" w:rsidRPr="00EB7BB6" w:rsidRDefault="00553D1A" w:rsidP="0016639D">
      <w:pPr>
        <w:autoSpaceDE w:val="0"/>
        <w:autoSpaceDN w:val="0"/>
        <w:adjustRightInd w:val="0"/>
        <w:spacing w:after="0" w:line="240" w:lineRule="auto"/>
        <w:rPr>
          <w:rFonts w:ascii="Times New Roman" w:hAnsi="Times New Roman" w:cs="Times New Roman"/>
          <w:color w:val="000000"/>
          <w:sz w:val="24"/>
          <w:szCs w:val="24"/>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491AE54D" w14:textId="77777777" w:rsidR="00F914E6" w:rsidRPr="00F914E6" w:rsidRDefault="00F914E6" w:rsidP="00F914E6">
      <w:pPr>
        <w:spacing w:line="360" w:lineRule="auto"/>
        <w:jc w:val="both"/>
        <w:rPr>
          <w:rFonts w:ascii="Times New Roman" w:hAnsi="Times New Roman" w:cs="Times New Roman"/>
          <w:bCs/>
        </w:rPr>
      </w:pPr>
      <w:r w:rsidRPr="00F914E6">
        <w:rPr>
          <w:rFonts w:ascii="Times New Roman" w:hAnsi="Times New Roman" w:cs="Times New Roman"/>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7DB9EA1" w14:textId="77777777" w:rsidR="00F914E6" w:rsidRPr="00F914E6" w:rsidRDefault="00F914E6" w:rsidP="00F914E6">
      <w:pPr>
        <w:spacing w:line="360" w:lineRule="auto"/>
        <w:jc w:val="both"/>
        <w:rPr>
          <w:rFonts w:ascii="Times New Roman" w:hAnsi="Times New Roman" w:cs="Times New Roman"/>
        </w:rPr>
      </w:pPr>
      <w:r w:rsidRPr="00F914E6">
        <w:rPr>
          <w:rFonts w:ascii="Times New Roman" w:hAnsi="Times New Roman" w:cs="Times New Roman"/>
        </w:rPr>
        <w:t>1) Administratorem Pani/Pana danych osobowych jest Gmina Brzozie, REGON: 811118402, NIP: 874-168-46-39,87-313, Brzozie 50, woj. kujawsko-pomorskie reprezentowana przez Wójta Gminy, tel.: 56 49 129 10 , fax: 56 49 129 11, skrzynka podawcza na stronie https: ug.brzozie@brzozie.pl</w:t>
      </w:r>
    </w:p>
    <w:p w14:paraId="2F61504B" w14:textId="77777777" w:rsidR="00F914E6" w:rsidRPr="00F914E6" w:rsidRDefault="00F914E6" w:rsidP="00F914E6">
      <w:pPr>
        <w:spacing w:line="360" w:lineRule="auto"/>
        <w:jc w:val="both"/>
        <w:rPr>
          <w:rFonts w:ascii="Times New Roman" w:hAnsi="Times New Roman" w:cs="Times New Roman"/>
        </w:rPr>
      </w:pPr>
      <w:r w:rsidRPr="00F914E6">
        <w:rPr>
          <w:rFonts w:ascii="Times New Roman" w:hAnsi="Times New Roman" w:cs="Times New Roman"/>
        </w:rPr>
        <w:t xml:space="preserve">2) W sprawach związanych z Pani/Pana danymi osobowymi proszę kontaktować się z Inspektorem Ochrony Danych, w następujący sposób - listownie na adres: Urząd Gminy Brzozie, 87-313 Brzozie 50, lub za pośrednictwem poczty elektronicznej pod adresem: </w:t>
      </w:r>
      <w:hyperlink r:id="rId33" w:history="1">
        <w:r w:rsidRPr="00F914E6">
          <w:rPr>
            <w:rStyle w:val="Hipercze"/>
            <w:rFonts w:ascii="Times New Roman" w:hAnsi="Times New Roman" w:cs="Times New Roman"/>
          </w:rPr>
          <w:t>iod@brzozie.pl</w:t>
        </w:r>
      </w:hyperlink>
      <w:r w:rsidRPr="00F914E6">
        <w:rPr>
          <w:rFonts w:ascii="Times New Roman" w:hAnsi="Times New Roman" w:cs="Times New Roman"/>
        </w:rPr>
        <w:t xml:space="preserve"> </w:t>
      </w:r>
    </w:p>
    <w:p w14:paraId="435223DD" w14:textId="343F637D" w:rsidR="00F914E6" w:rsidRPr="00F914E6" w:rsidRDefault="00F914E6" w:rsidP="00F914E6">
      <w:pPr>
        <w:spacing w:line="360" w:lineRule="auto"/>
        <w:ind w:right="-284"/>
        <w:jc w:val="both"/>
        <w:rPr>
          <w:rStyle w:val="Mocnewyrnione"/>
          <w:rFonts w:ascii="Times New Roman" w:hAnsi="Times New Roman" w:cs="Times New Roman"/>
          <w:bCs/>
        </w:rPr>
      </w:pPr>
      <w:r w:rsidRPr="00F914E6">
        <w:rPr>
          <w:rFonts w:ascii="Times New Roman" w:hAnsi="Times New Roman" w:cs="Times New Roman"/>
        </w:rPr>
        <w:t xml:space="preserve">3) Pani/Pana dane osobowe przetwarzane będą na podstawie art. 6 ust. 1 lit. c RODO w celu prowadzenia przedmiotowego postępowania o udzielenie zamówienia publicznego </w:t>
      </w:r>
      <w:proofErr w:type="spellStart"/>
      <w:r w:rsidRPr="00F914E6">
        <w:rPr>
          <w:rFonts w:ascii="Times New Roman" w:hAnsi="Times New Roman" w:cs="Times New Roman"/>
        </w:rPr>
        <w:t>pn</w:t>
      </w:r>
      <w:proofErr w:type="spellEnd"/>
      <w:r w:rsidRPr="00F914E6">
        <w:rPr>
          <w:rFonts w:ascii="Times New Roman" w:hAnsi="Times New Roman" w:cs="Times New Roman"/>
        </w:rPr>
        <w:t>.:</w:t>
      </w:r>
      <w:r>
        <w:rPr>
          <w:rFonts w:ascii="Times New Roman" w:hAnsi="Times New Roman" w:cs="Times New Roman"/>
          <w:b/>
          <w:bCs/>
        </w:rPr>
        <w:t>Wyposażenie pomieszczeń obiektów gminnych</w:t>
      </w:r>
      <w:r w:rsidRPr="00F914E6">
        <w:rPr>
          <w:rFonts w:ascii="Times New Roman" w:hAnsi="Times New Roman" w:cs="Times New Roman"/>
        </w:rPr>
        <w:t>, nr referencyjny: IR.271.</w:t>
      </w:r>
      <w:r w:rsidR="00581211">
        <w:rPr>
          <w:rFonts w:ascii="Times New Roman" w:hAnsi="Times New Roman" w:cs="Times New Roman"/>
        </w:rPr>
        <w:t>1</w:t>
      </w:r>
      <w:r w:rsidRPr="00F914E6">
        <w:rPr>
          <w:rFonts w:ascii="Times New Roman" w:hAnsi="Times New Roman" w:cs="Times New Roman"/>
        </w:rPr>
        <w:t>.2024</w:t>
      </w:r>
      <w:r w:rsidRPr="00F914E6">
        <w:rPr>
          <w:rFonts w:ascii="Times New Roman" w:hAnsi="Times New Roman" w:cs="Times New Roman"/>
          <w:b/>
          <w:bCs/>
        </w:rPr>
        <w:t xml:space="preserve"> </w:t>
      </w:r>
      <w:r w:rsidRPr="00F914E6">
        <w:rPr>
          <w:rFonts w:ascii="Times New Roman" w:hAnsi="Times New Roman" w:cs="Times New Roman"/>
        </w:rPr>
        <w:t>oraz jego rozstrzygnięcia, a także udokumentowania postępowania o udzielenie zamówienia publicznego i jego archiwizacji w związku z ustawą Prawo zamówień publicznych oraz działanie przez administratora w interesie publicznym</w:t>
      </w:r>
      <w:r w:rsidRPr="00F914E6">
        <w:rPr>
          <w:rStyle w:val="Mocnewyrnione"/>
          <w:rFonts w:ascii="Times New Roman" w:hAnsi="Times New Roman" w:cs="Times New Roman"/>
        </w:rPr>
        <w:t>, zgodnie z art. 6 ust. 1 lit.  e RODO.</w:t>
      </w:r>
    </w:p>
    <w:p w14:paraId="4136AE3A" w14:textId="77777777" w:rsidR="00F914E6" w:rsidRPr="00F914E6" w:rsidRDefault="00F914E6" w:rsidP="00F914E6">
      <w:pPr>
        <w:spacing w:line="360" w:lineRule="auto"/>
        <w:jc w:val="both"/>
        <w:rPr>
          <w:rFonts w:ascii="Times New Roman" w:hAnsi="Times New Roman" w:cs="Times New Roman"/>
        </w:rPr>
      </w:pPr>
      <w:r w:rsidRPr="00F914E6">
        <w:rPr>
          <w:rFonts w:ascii="Times New Roman" w:hAnsi="Times New Roman" w:cs="Times New Roman"/>
        </w:rPr>
        <w:t xml:space="preserve">4) Pani/Pana dane osobowe mogą być udostępniane podmiotom uprawnionym do ich otrzymywania na podstawie przepisów prawa lub umowy, w tym: podwykonawcom,   biurom obsługi prawnej, itp. </w:t>
      </w:r>
    </w:p>
    <w:p w14:paraId="69C6B1D9" w14:textId="77777777" w:rsidR="00F914E6" w:rsidRPr="00F914E6" w:rsidRDefault="00F914E6" w:rsidP="00F914E6">
      <w:pPr>
        <w:spacing w:line="360" w:lineRule="auto"/>
        <w:jc w:val="both"/>
        <w:rPr>
          <w:rFonts w:ascii="Times New Roman" w:hAnsi="Times New Roman" w:cs="Times New Roman"/>
        </w:rPr>
      </w:pPr>
      <w:r w:rsidRPr="00F914E6">
        <w:rPr>
          <w:rFonts w:ascii="Times New Roman" w:hAnsi="Times New Roman" w:cs="Times New Roman"/>
        </w:rPr>
        <w:t>5) 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06A1B651" w14:textId="77777777" w:rsidR="00F914E6" w:rsidRPr="00F914E6" w:rsidRDefault="00F914E6" w:rsidP="00F914E6">
      <w:pPr>
        <w:spacing w:line="360" w:lineRule="auto"/>
        <w:jc w:val="both"/>
        <w:rPr>
          <w:rFonts w:ascii="Times New Roman" w:hAnsi="Times New Roman" w:cs="Times New Roman"/>
        </w:rPr>
      </w:pPr>
      <w:r w:rsidRPr="00F914E6">
        <w:rPr>
          <w:rFonts w:ascii="Times New Roman" w:hAnsi="Times New Roman" w:cs="Times New Roman"/>
        </w:rPr>
        <w:lastRenderedPageBreak/>
        <w:t xml:space="preserve">6) Pani/Pana dane osobowe będą przechowywane, zgodnie z art. 78 ust. 1 ustawy </w:t>
      </w:r>
      <w:proofErr w:type="spellStart"/>
      <w:r w:rsidRPr="00F914E6">
        <w:rPr>
          <w:rFonts w:ascii="Times New Roman" w:hAnsi="Times New Roman" w:cs="Times New Roman"/>
        </w:rPr>
        <w:t>Pzp</w:t>
      </w:r>
      <w:proofErr w:type="spellEnd"/>
      <w:r w:rsidRPr="00F914E6">
        <w:rPr>
          <w:rFonts w:ascii="Times New Roman" w:hAnsi="Times New Roman" w:cs="Times New Roman"/>
        </w:rPr>
        <w:t>, przez okres 4 lat od dnia zakończenia.</w:t>
      </w:r>
    </w:p>
    <w:p w14:paraId="04DBE4CC" w14:textId="77777777" w:rsidR="00F914E6" w:rsidRPr="00F914E6" w:rsidRDefault="00F914E6" w:rsidP="00F914E6">
      <w:pPr>
        <w:spacing w:line="360" w:lineRule="auto"/>
        <w:jc w:val="both"/>
        <w:rPr>
          <w:rFonts w:ascii="Times New Roman" w:hAnsi="Times New Roman" w:cs="Times New Roman"/>
        </w:rPr>
      </w:pPr>
      <w:r w:rsidRPr="00F914E6">
        <w:rPr>
          <w:rFonts w:ascii="Times New Roman" w:eastAsia="Times New Roman" w:hAnsi="Times New Roman" w:cs="Times New Roman"/>
          <w:lang w:eastAsia="pl-PL"/>
        </w:rPr>
        <w:t>7) Posiada Pan/Pani:</w:t>
      </w:r>
    </w:p>
    <w:p w14:paraId="02E50F66" w14:textId="77777777" w:rsidR="00F914E6" w:rsidRPr="00F914E6" w:rsidRDefault="00F914E6" w:rsidP="00F914E6">
      <w:pPr>
        <w:spacing w:line="360" w:lineRule="auto"/>
        <w:jc w:val="both"/>
        <w:rPr>
          <w:rFonts w:ascii="Times New Roman" w:eastAsia="Times New Roman" w:hAnsi="Times New Roman" w:cs="Times New Roman"/>
          <w:lang w:eastAsia="pl-PL"/>
        </w:rPr>
      </w:pPr>
      <w:r w:rsidRPr="00F914E6">
        <w:rPr>
          <w:rFonts w:ascii="Times New Roman" w:eastAsia="Times New Roman" w:hAnsi="Times New Roman" w:cs="Times New Roman"/>
          <w:color w:val="000000"/>
          <w:lang w:eastAsia="pl-PL"/>
        </w:rPr>
        <w:t>- na podstawie art. 15 RODO prawo dostępu do danych osobowych Pani/Pana dotyczących;</w:t>
      </w:r>
    </w:p>
    <w:p w14:paraId="288C72C1" w14:textId="77777777" w:rsidR="00F914E6" w:rsidRPr="00F914E6" w:rsidRDefault="00F914E6" w:rsidP="00F914E6">
      <w:pPr>
        <w:spacing w:line="360" w:lineRule="auto"/>
        <w:jc w:val="both"/>
        <w:rPr>
          <w:rFonts w:ascii="Times New Roman" w:eastAsia="Times New Roman" w:hAnsi="Times New Roman" w:cs="Times New Roman"/>
          <w:color w:val="000000"/>
          <w:lang w:eastAsia="pl-PL"/>
        </w:rPr>
      </w:pPr>
      <w:r w:rsidRPr="00F914E6">
        <w:rPr>
          <w:rFonts w:ascii="Times New Roman" w:eastAsia="Times New Roman" w:hAnsi="Times New Roman" w:cs="Times New Roman"/>
          <w:color w:val="000000"/>
          <w:lang w:eastAsia="pl-PL"/>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F914E6">
        <w:rPr>
          <w:rFonts w:ascii="Times New Roman" w:eastAsia="Times New Roman" w:hAnsi="Times New Roman" w:cs="Times New Roman"/>
          <w:color w:val="000000"/>
          <w:lang w:eastAsia="pl-PL"/>
        </w:rPr>
        <w:t>Pzp</w:t>
      </w:r>
      <w:proofErr w:type="spellEnd"/>
      <w:r w:rsidRPr="00F914E6">
        <w:rPr>
          <w:rFonts w:ascii="Times New Roman" w:eastAsia="Times New Roman" w:hAnsi="Times New Roman" w:cs="Times New Roman"/>
          <w:color w:val="000000"/>
          <w:lang w:eastAsia="pl-PL"/>
        </w:rPr>
        <w:t xml:space="preserve"> oraz nie może naruszać integralności protokołu postępowania oraz jego załączników;</w:t>
      </w:r>
    </w:p>
    <w:p w14:paraId="2F1B2085" w14:textId="77777777" w:rsidR="00F914E6" w:rsidRPr="00F914E6" w:rsidRDefault="00F914E6" w:rsidP="00F914E6">
      <w:pPr>
        <w:spacing w:line="360" w:lineRule="auto"/>
        <w:jc w:val="both"/>
        <w:rPr>
          <w:rFonts w:ascii="Times New Roman" w:eastAsia="Times New Roman" w:hAnsi="Times New Roman" w:cs="Times New Roman"/>
          <w:color w:val="000000"/>
          <w:lang w:eastAsia="pl-PL"/>
        </w:rPr>
      </w:pPr>
      <w:r w:rsidRPr="00F914E6">
        <w:rPr>
          <w:rFonts w:ascii="Times New Roman" w:eastAsia="Times New Roman" w:hAnsi="Times New Roman" w:cs="Times New Roman"/>
          <w:color w:val="000000"/>
          <w:lang w:eastAsia="pl-PL"/>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EBB66F5" w14:textId="77777777" w:rsidR="00F914E6" w:rsidRPr="00F914E6" w:rsidRDefault="00F914E6" w:rsidP="00F914E6">
      <w:pPr>
        <w:spacing w:line="360" w:lineRule="auto"/>
        <w:jc w:val="both"/>
        <w:rPr>
          <w:rFonts w:ascii="Times New Roman" w:eastAsia="Times New Roman" w:hAnsi="Times New Roman" w:cs="Times New Roman"/>
          <w:color w:val="000000"/>
          <w:lang w:eastAsia="pl-PL"/>
        </w:rPr>
      </w:pPr>
      <w:r w:rsidRPr="00F914E6">
        <w:rPr>
          <w:rFonts w:ascii="Times New Roman" w:hAnsi="Times New Roman" w:cs="Times New Roman"/>
        </w:rPr>
        <w:t xml:space="preserve">8) Posiada Pani/Pan </w:t>
      </w:r>
      <w:r w:rsidRPr="00F914E6">
        <w:rPr>
          <w:rFonts w:ascii="Times New Roman" w:eastAsia="Times New Roman" w:hAnsi="Times New Roman" w:cs="Times New Roman"/>
          <w:color w:val="000000"/>
          <w:lang w:eastAsia="pl-PL"/>
        </w:rPr>
        <w:t>prawo do wniesienia skargi do Prezesa Urzędu Ochrony Danych Osobowych</w:t>
      </w:r>
      <w:r w:rsidRPr="00F914E6">
        <w:rPr>
          <w:rFonts w:ascii="Times New Roman" w:hAnsi="Times New Roman" w:cs="Times New Roman"/>
        </w:rPr>
        <w:t xml:space="preserve"> (</w:t>
      </w:r>
      <w:hyperlink r:id="rId34" w:history="1">
        <w:r w:rsidRPr="00F914E6">
          <w:rPr>
            <w:rStyle w:val="Hipercze"/>
            <w:rFonts w:ascii="Times New Roman" w:hAnsi="Times New Roman" w:cs="Times New Roman"/>
          </w:rPr>
          <w:t>www.uodo.gov.pl</w:t>
        </w:r>
      </w:hyperlink>
      <w:r w:rsidRPr="00F914E6">
        <w:rPr>
          <w:rFonts w:ascii="Times New Roman" w:hAnsi="Times New Roman" w:cs="Times New Roman"/>
        </w:rPr>
        <w:t xml:space="preserve">), </w:t>
      </w:r>
      <w:r w:rsidRPr="00F914E6">
        <w:rPr>
          <w:rFonts w:ascii="Times New Roman" w:eastAsia="Times New Roman" w:hAnsi="Times New Roman" w:cs="Times New Roman"/>
          <w:color w:val="000000"/>
          <w:lang w:eastAsia="pl-PL"/>
        </w:rPr>
        <w:t>gdy uzna Pani/Pan, że przetwarzanie danych osobowych Pani/Pana dotyczących narusza przepisy RODO;</w:t>
      </w:r>
    </w:p>
    <w:p w14:paraId="36699A46" w14:textId="77777777" w:rsidR="00F914E6" w:rsidRPr="00F914E6" w:rsidRDefault="00F914E6" w:rsidP="00F914E6">
      <w:pPr>
        <w:spacing w:line="360" w:lineRule="auto"/>
        <w:jc w:val="both"/>
        <w:rPr>
          <w:rFonts w:ascii="Times New Roman" w:hAnsi="Times New Roman" w:cs="Times New Roman"/>
        </w:rPr>
      </w:pPr>
      <w:r w:rsidRPr="00F914E6">
        <w:rPr>
          <w:rFonts w:ascii="Times New Roman" w:hAnsi="Times New Roman" w:cs="Times New Roman"/>
        </w:rPr>
        <w:t xml:space="preserve">9) Podanie przez Panią/Pana danych osobowych jest wymagane przepisami </w:t>
      </w:r>
      <w:proofErr w:type="spellStart"/>
      <w:r w:rsidRPr="00F914E6">
        <w:rPr>
          <w:rFonts w:ascii="Times New Roman" w:hAnsi="Times New Roman" w:cs="Times New Roman"/>
        </w:rPr>
        <w:t>Pzp</w:t>
      </w:r>
      <w:proofErr w:type="spellEnd"/>
      <w:r w:rsidRPr="00F914E6">
        <w:rPr>
          <w:rFonts w:ascii="Times New Roman" w:hAnsi="Times New Roman" w:cs="Times New Roman"/>
        </w:rPr>
        <w:t xml:space="preserve"> do wzięcia udziału w postępowaniu. </w:t>
      </w:r>
      <w:r w:rsidRPr="00F914E6">
        <w:rPr>
          <w:rFonts w:ascii="Times New Roman" w:eastAsia="Times New Roman" w:hAnsi="Times New Roman" w:cs="Times New Roman"/>
          <w:lang w:eastAsia="pl-PL"/>
        </w:rPr>
        <w:t xml:space="preserve">Konsekwencje niepodania określonych danych wynikają z ustawy </w:t>
      </w:r>
      <w:proofErr w:type="spellStart"/>
      <w:r w:rsidRPr="00F914E6">
        <w:rPr>
          <w:rFonts w:ascii="Times New Roman" w:eastAsia="Times New Roman" w:hAnsi="Times New Roman" w:cs="Times New Roman"/>
          <w:lang w:eastAsia="pl-PL"/>
        </w:rPr>
        <w:t>Pzp</w:t>
      </w:r>
      <w:proofErr w:type="spellEnd"/>
      <w:r w:rsidRPr="00F914E6">
        <w:rPr>
          <w:rFonts w:ascii="Times New Roman" w:eastAsia="Times New Roman" w:hAnsi="Times New Roman" w:cs="Times New Roman"/>
          <w:lang w:eastAsia="pl-PL"/>
        </w:rPr>
        <w:t>.</w:t>
      </w:r>
    </w:p>
    <w:p w14:paraId="0C503E08" w14:textId="77777777" w:rsidR="00F914E6" w:rsidRPr="00F914E6" w:rsidRDefault="00F914E6" w:rsidP="00F914E6">
      <w:pPr>
        <w:spacing w:line="360" w:lineRule="auto"/>
        <w:jc w:val="both"/>
        <w:rPr>
          <w:rFonts w:ascii="Times New Roman" w:hAnsi="Times New Roman" w:cs="Times New Roman"/>
        </w:rPr>
      </w:pPr>
      <w:r w:rsidRPr="00F914E6">
        <w:rPr>
          <w:rFonts w:ascii="Times New Roman" w:eastAsia="Times New Roman" w:hAnsi="Times New Roman" w:cs="Times New Roman"/>
          <w:lang w:eastAsia="pl-PL"/>
        </w:rPr>
        <w:t>10) W odniesieniu do Pani/Pana danych osobowych decyzje nie będą podejmowane w sposób zautomatyzowany, stosowanie do art. 22 RODO.</w:t>
      </w:r>
    </w:p>
    <w:p w14:paraId="7D688122" w14:textId="77777777" w:rsidR="00F914E6" w:rsidRPr="00F914E6" w:rsidRDefault="00F914E6" w:rsidP="00F914E6">
      <w:pPr>
        <w:spacing w:line="360" w:lineRule="auto"/>
        <w:jc w:val="both"/>
        <w:rPr>
          <w:rFonts w:ascii="Times New Roman" w:hAnsi="Times New Roman" w:cs="Times New Roman"/>
          <w:b/>
        </w:rPr>
      </w:pPr>
      <w:r w:rsidRPr="00F914E6">
        <w:rPr>
          <w:rFonts w:ascii="Times New Roman" w:hAnsi="Times New Roman" w:cs="Times New Roman"/>
          <w:b/>
        </w:rPr>
        <w:t>RODO (ograniczenia stosowania): nie przysługuje Pani/Panu:</w:t>
      </w:r>
    </w:p>
    <w:p w14:paraId="2D2EF974" w14:textId="77777777" w:rsidR="00F914E6" w:rsidRPr="00F914E6" w:rsidRDefault="00F914E6" w:rsidP="00F914E6">
      <w:pPr>
        <w:spacing w:line="360" w:lineRule="auto"/>
        <w:jc w:val="both"/>
        <w:rPr>
          <w:rFonts w:ascii="Times New Roman" w:hAnsi="Times New Roman" w:cs="Times New Roman"/>
        </w:rPr>
      </w:pPr>
      <w:r w:rsidRPr="00F914E6">
        <w:rPr>
          <w:rFonts w:ascii="Times New Roman" w:hAnsi="Times New Roman" w:cs="Times New Roman"/>
        </w:rPr>
        <w:t>- w związku z art. 17 ust. 3 lit. b, d lub e RODO prawo do usunięcia danych osobowych;</w:t>
      </w:r>
    </w:p>
    <w:p w14:paraId="7E24939B" w14:textId="77777777" w:rsidR="00F914E6" w:rsidRPr="00F914E6" w:rsidRDefault="00F914E6" w:rsidP="00F914E6">
      <w:pPr>
        <w:spacing w:line="360" w:lineRule="auto"/>
        <w:jc w:val="both"/>
        <w:rPr>
          <w:rFonts w:ascii="Times New Roman" w:hAnsi="Times New Roman" w:cs="Times New Roman"/>
        </w:rPr>
      </w:pPr>
      <w:r w:rsidRPr="00F914E6">
        <w:rPr>
          <w:rFonts w:ascii="Times New Roman" w:hAnsi="Times New Roman" w:cs="Times New Roman"/>
        </w:rPr>
        <w:t>- prawo do przenoszenia danych osobowych, o którym mowa w art. 20 RODO;</w:t>
      </w:r>
    </w:p>
    <w:p w14:paraId="5C3F918D" w14:textId="77777777" w:rsidR="00F914E6" w:rsidRPr="00F914E6" w:rsidRDefault="00F914E6" w:rsidP="00F914E6">
      <w:pPr>
        <w:spacing w:line="360" w:lineRule="auto"/>
        <w:jc w:val="both"/>
        <w:rPr>
          <w:rFonts w:ascii="Times New Roman" w:hAnsi="Times New Roman" w:cs="Times New Roman"/>
        </w:rPr>
      </w:pPr>
      <w:r w:rsidRPr="00F914E6">
        <w:rPr>
          <w:rFonts w:ascii="Times New Roman" w:hAnsi="Times New Roman" w:cs="Times New Roman"/>
        </w:rPr>
        <w:t>- na podstawie art. 21 RODO prawo sprzeciwu, wobec przetwarzania danych osobowych, gdyż podstawą prawną przetwarzania  Pani/Pana danych osobowych jest art. 6 ust. 1 lit. c RODO</w:t>
      </w:r>
    </w:p>
    <w:p w14:paraId="1FE902BE" w14:textId="77777777" w:rsidR="00F914E6" w:rsidRDefault="00F914E6" w:rsidP="00EC6391">
      <w:pPr>
        <w:spacing w:after="150" w:line="360" w:lineRule="auto"/>
        <w:jc w:val="both"/>
        <w:rPr>
          <w:rFonts w:ascii="Times New Roman" w:hAnsi="Times New Roman" w:cs="Times New Roman"/>
          <w:i/>
          <w:sz w:val="20"/>
          <w:szCs w:val="20"/>
        </w:rPr>
      </w:pPr>
    </w:p>
    <w:p w14:paraId="19519A8B" w14:textId="006438F0"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 xml:space="preserve">Katarzyna Sokalska </w:t>
      </w:r>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lastRenderedPageBreak/>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FC3C3D">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759B2" w14:textId="77777777" w:rsidR="00FC3C3D" w:rsidRDefault="00FC3C3D" w:rsidP="000C76AE">
      <w:pPr>
        <w:spacing w:after="0" w:line="240" w:lineRule="auto"/>
      </w:pPr>
      <w:r>
        <w:separator/>
      </w:r>
    </w:p>
  </w:endnote>
  <w:endnote w:type="continuationSeparator" w:id="0">
    <w:p w14:paraId="6472D5C7" w14:textId="77777777" w:rsidR="00FC3C3D" w:rsidRDefault="00FC3C3D"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207676"/>
      <w:docPartObj>
        <w:docPartGallery w:val="Page Numbers (Bottom of Page)"/>
        <w:docPartUnique/>
      </w:docPartObj>
    </w:sdtPr>
    <w:sdtContent>
      <w:p w14:paraId="2EEBD7AE" w14:textId="0F8E03DA" w:rsidR="00787D3C" w:rsidRDefault="00787D3C">
        <w:pPr>
          <w:pStyle w:val="Stopka"/>
          <w:jc w:val="center"/>
        </w:pPr>
        <w:r>
          <w:fldChar w:fldCharType="begin"/>
        </w:r>
        <w:r>
          <w:instrText>PAGE   \* MERGEFORMAT</w:instrText>
        </w:r>
        <w:r>
          <w:fldChar w:fldCharType="separate"/>
        </w:r>
        <w:r>
          <w:t>2</w:t>
        </w:r>
        <w:r>
          <w:fldChar w:fldCharType="end"/>
        </w:r>
      </w:p>
    </w:sdtContent>
  </w:sdt>
  <w:p w14:paraId="5F96DB80" w14:textId="17DCEE11" w:rsidR="00CB0486" w:rsidRDefault="00CB0486" w:rsidP="00787D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55314"/>
      <w:docPartObj>
        <w:docPartGallery w:val="Page Numbers (Bottom of Page)"/>
        <w:docPartUnique/>
      </w:docPartObj>
    </w:sdtPr>
    <w:sdtContent>
      <w:p w14:paraId="69C1001E" w14:textId="4998A98E" w:rsidR="00787D3C" w:rsidRDefault="00787D3C">
        <w:pPr>
          <w:pStyle w:val="Stopka"/>
          <w:jc w:val="center"/>
        </w:pPr>
        <w:r>
          <w:fldChar w:fldCharType="begin"/>
        </w:r>
        <w:r>
          <w:instrText>PAGE   \* MERGEFORMAT</w:instrText>
        </w:r>
        <w:r>
          <w:fldChar w:fldCharType="separate"/>
        </w:r>
        <w:r>
          <w:t>2</w:t>
        </w:r>
        <w:r>
          <w:fldChar w:fldCharType="end"/>
        </w:r>
      </w:p>
    </w:sdtContent>
  </w:sdt>
  <w:p w14:paraId="19063A8D" w14:textId="2A033555" w:rsidR="00CB0486" w:rsidRDefault="00787D3C" w:rsidP="00787D3C">
    <w:pPr>
      <w:pStyle w:val="Stopka"/>
      <w:tabs>
        <w:tab w:val="clear" w:pos="4536"/>
        <w:tab w:val="clear" w:pos="9072"/>
        <w:tab w:val="left" w:pos="9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7BB6FFE2" w:rsidR="00CB0486" w:rsidRPr="00787D3C" w:rsidRDefault="00787D3C" w:rsidP="00787D3C">
    <w:pPr>
      <w:tabs>
        <w:tab w:val="center" w:pos="4536"/>
        <w:tab w:val="right" w:pos="9072"/>
      </w:tabs>
      <w:spacing w:after="0" w:line="240" w:lineRule="auto"/>
      <w:rPr>
        <w:rFonts w:eastAsia="Calibri"/>
        <w:color w:val="FF0000"/>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42E53" w14:textId="77777777" w:rsidR="00FC3C3D" w:rsidRDefault="00FC3C3D" w:rsidP="000C76AE">
      <w:pPr>
        <w:spacing w:after="0" w:line="240" w:lineRule="auto"/>
      </w:pPr>
      <w:bookmarkStart w:id="0" w:name="_Hlk125452921"/>
      <w:bookmarkEnd w:id="0"/>
      <w:r>
        <w:separator/>
      </w:r>
    </w:p>
  </w:footnote>
  <w:footnote w:type="continuationSeparator" w:id="0">
    <w:p w14:paraId="20367A8C" w14:textId="77777777" w:rsidR="00FC3C3D" w:rsidRDefault="00FC3C3D"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4ACC" w14:textId="3EF6BA96" w:rsidR="00837E3F" w:rsidRDefault="00837E3F">
    <w:pPr>
      <w:pStyle w:val="Nagwek"/>
    </w:pPr>
    <w:r>
      <w:tab/>
    </w:r>
    <w:r>
      <w:tab/>
    </w:r>
  </w:p>
  <w:p w14:paraId="1FB64DCA" w14:textId="10ABD50D" w:rsidR="00EC6118" w:rsidRDefault="00EC6118" w:rsidP="00612F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4EE0" w14:textId="1D8238CB" w:rsidR="00837E3F" w:rsidRDefault="00837E3F" w:rsidP="00837E3F">
    <w:pPr>
      <w:pStyle w:val="Nagwek"/>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9A8A" w14:textId="305D7A41" w:rsidR="00A12947" w:rsidRDefault="00837E3F">
    <w:pPr>
      <w:pStyle w:val="Nagwek"/>
      <w:rPr>
        <w:noProof/>
        <w:lang w:eastAsia="pl-PL"/>
      </w:rPr>
    </w:pPr>
    <w:r>
      <w:rPr>
        <w:noProof/>
        <w:lang w:eastAsia="pl-PL"/>
      </w:rPr>
      <w:tab/>
    </w:r>
    <w:r>
      <w:rPr>
        <w:noProof/>
        <w:lang w:eastAsia="pl-PL"/>
      </w:rPr>
      <w:tab/>
    </w:r>
  </w:p>
  <w:p w14:paraId="60263492" w14:textId="6F8D0954" w:rsidR="00EC6118" w:rsidRDefault="00EC61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86C"/>
    <w:multiLevelType w:val="hybridMultilevel"/>
    <w:tmpl w:val="C0260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656A34"/>
    <w:multiLevelType w:val="hybridMultilevel"/>
    <w:tmpl w:val="C92E78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607F9A"/>
    <w:multiLevelType w:val="hybridMultilevel"/>
    <w:tmpl w:val="C2BC2870"/>
    <w:lvl w:ilvl="0" w:tplc="E34A0E60">
      <w:start w:val="1"/>
      <w:numFmt w:val="decimal"/>
      <w:lvlText w:val="%1."/>
      <w:lvlJc w:val="left"/>
      <w:pPr>
        <w:ind w:left="434" w:hanging="360"/>
      </w:pPr>
      <w:rPr>
        <w:rFonts w:hint="default"/>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58441A"/>
    <w:multiLevelType w:val="hybridMultilevel"/>
    <w:tmpl w:val="BB2C2E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3430B0"/>
    <w:multiLevelType w:val="hybridMultilevel"/>
    <w:tmpl w:val="6E4016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D75885"/>
    <w:multiLevelType w:val="multilevel"/>
    <w:tmpl w:val="2992112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C2B2B42"/>
    <w:multiLevelType w:val="hybridMultilevel"/>
    <w:tmpl w:val="DD885D3C"/>
    <w:lvl w:ilvl="0" w:tplc="8BBAC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1F1ADB"/>
    <w:multiLevelType w:val="hybridMultilevel"/>
    <w:tmpl w:val="4698BB90"/>
    <w:lvl w:ilvl="0" w:tplc="FDEE3C88">
      <w:start w:val="1"/>
      <w:numFmt w:val="decimal"/>
      <w:lvlText w:val="%1."/>
      <w:lvlJc w:val="left"/>
      <w:pPr>
        <w:ind w:left="360" w:hanging="360"/>
      </w:pPr>
      <w:rPr>
        <w:b w:val="0"/>
        <w:strike w:val="0"/>
        <w:dstrike w:val="0"/>
        <w:color w:val="auto"/>
        <w:sz w:val="22"/>
        <w:u w:val="none"/>
        <w:effect w:val="none"/>
      </w:rPr>
    </w:lvl>
    <w:lvl w:ilvl="1" w:tplc="C612550C">
      <w:numFmt w:val="bullet"/>
      <w:lvlText w:val=""/>
      <w:lvlJc w:val="left"/>
      <w:pPr>
        <w:ind w:left="1080" w:hanging="360"/>
      </w:pPr>
      <w:rPr>
        <w:rFonts w:ascii="Symbol" w:eastAsia="Times New Roman" w:hAnsi="Symbo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767A0724"/>
    <w:multiLevelType w:val="hybridMultilevel"/>
    <w:tmpl w:val="3BD49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0281834">
    <w:abstractNumId w:val="13"/>
  </w:num>
  <w:num w:numId="2" w16cid:durableId="1160194155">
    <w:abstractNumId w:val="5"/>
  </w:num>
  <w:num w:numId="3" w16cid:durableId="553930762">
    <w:abstractNumId w:val="3"/>
  </w:num>
  <w:num w:numId="4" w16cid:durableId="1142893856">
    <w:abstractNumId w:val="8"/>
  </w:num>
  <w:num w:numId="5" w16cid:durableId="21906201">
    <w:abstractNumId w:val="6"/>
  </w:num>
  <w:num w:numId="6" w16cid:durableId="1761481460">
    <w:abstractNumId w:val="1"/>
  </w:num>
  <w:num w:numId="7" w16cid:durableId="938685808">
    <w:abstractNumId w:val="16"/>
  </w:num>
  <w:num w:numId="8" w16cid:durableId="990446523">
    <w:abstractNumId w:val="11"/>
  </w:num>
  <w:num w:numId="9" w16cid:durableId="124399572">
    <w:abstractNumId w:val="19"/>
  </w:num>
  <w:num w:numId="10" w16cid:durableId="509759129">
    <w:abstractNumId w:val="4"/>
  </w:num>
  <w:num w:numId="11" w16cid:durableId="1742287410">
    <w:abstractNumId w:val="18"/>
  </w:num>
  <w:num w:numId="12" w16cid:durableId="232157979">
    <w:abstractNumId w:val="12"/>
  </w:num>
  <w:num w:numId="13" w16cid:durableId="1645157357">
    <w:abstractNumId w:val="9"/>
  </w:num>
  <w:num w:numId="14" w16cid:durableId="603268036">
    <w:abstractNumId w:val="0"/>
  </w:num>
  <w:num w:numId="15" w16cid:durableId="78211162">
    <w:abstractNumId w:val="7"/>
  </w:num>
  <w:num w:numId="16" w16cid:durableId="161135008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333711">
    <w:abstractNumId w:val="17"/>
  </w:num>
  <w:num w:numId="18" w16cid:durableId="1374886450">
    <w:abstractNumId w:val="21"/>
  </w:num>
  <w:num w:numId="19" w16cid:durableId="1477410723">
    <w:abstractNumId w:val="2"/>
  </w:num>
  <w:num w:numId="20" w16cid:durableId="15174276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5671693">
    <w:abstractNumId w:val="14"/>
  </w:num>
  <w:num w:numId="22" w16cid:durableId="198273528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5C0A"/>
    <w:rsid w:val="00017B55"/>
    <w:rsid w:val="00020D2C"/>
    <w:rsid w:val="00021FB0"/>
    <w:rsid w:val="00023E2A"/>
    <w:rsid w:val="00026CAD"/>
    <w:rsid w:val="00030D92"/>
    <w:rsid w:val="00040C20"/>
    <w:rsid w:val="000418FD"/>
    <w:rsid w:val="000471DA"/>
    <w:rsid w:val="000543E2"/>
    <w:rsid w:val="00057E63"/>
    <w:rsid w:val="0006264A"/>
    <w:rsid w:val="00063933"/>
    <w:rsid w:val="00066BE7"/>
    <w:rsid w:val="000736C5"/>
    <w:rsid w:val="00083A30"/>
    <w:rsid w:val="00085B4D"/>
    <w:rsid w:val="00087460"/>
    <w:rsid w:val="0008751F"/>
    <w:rsid w:val="00093A11"/>
    <w:rsid w:val="00093B69"/>
    <w:rsid w:val="000949D6"/>
    <w:rsid w:val="00096BA7"/>
    <w:rsid w:val="000A2DCD"/>
    <w:rsid w:val="000A6113"/>
    <w:rsid w:val="000A6B96"/>
    <w:rsid w:val="000A7EC8"/>
    <w:rsid w:val="000B1DBA"/>
    <w:rsid w:val="000B283C"/>
    <w:rsid w:val="000B73AB"/>
    <w:rsid w:val="000C1752"/>
    <w:rsid w:val="000C3E85"/>
    <w:rsid w:val="000C5FEB"/>
    <w:rsid w:val="000C76AE"/>
    <w:rsid w:val="000D755D"/>
    <w:rsid w:val="000E4936"/>
    <w:rsid w:val="000F3A0F"/>
    <w:rsid w:val="000F5264"/>
    <w:rsid w:val="000F6B78"/>
    <w:rsid w:val="00103176"/>
    <w:rsid w:val="00104C79"/>
    <w:rsid w:val="00112481"/>
    <w:rsid w:val="00115E58"/>
    <w:rsid w:val="001161F8"/>
    <w:rsid w:val="0012079C"/>
    <w:rsid w:val="00121DEF"/>
    <w:rsid w:val="00122547"/>
    <w:rsid w:val="00123A3E"/>
    <w:rsid w:val="00124076"/>
    <w:rsid w:val="0013760E"/>
    <w:rsid w:val="00145734"/>
    <w:rsid w:val="001457E7"/>
    <w:rsid w:val="00146E0B"/>
    <w:rsid w:val="00150AD9"/>
    <w:rsid w:val="00154080"/>
    <w:rsid w:val="001618F2"/>
    <w:rsid w:val="00161CD6"/>
    <w:rsid w:val="00162DEA"/>
    <w:rsid w:val="0016639D"/>
    <w:rsid w:val="001730CC"/>
    <w:rsid w:val="0017498D"/>
    <w:rsid w:val="00176E14"/>
    <w:rsid w:val="00180723"/>
    <w:rsid w:val="00186843"/>
    <w:rsid w:val="00186BD0"/>
    <w:rsid w:val="00187940"/>
    <w:rsid w:val="001A196C"/>
    <w:rsid w:val="001A255F"/>
    <w:rsid w:val="001A447D"/>
    <w:rsid w:val="001A59F1"/>
    <w:rsid w:val="001B0AE5"/>
    <w:rsid w:val="001B2917"/>
    <w:rsid w:val="001B790D"/>
    <w:rsid w:val="001C72E9"/>
    <w:rsid w:val="001D658A"/>
    <w:rsid w:val="001D6B4A"/>
    <w:rsid w:val="001E3DCB"/>
    <w:rsid w:val="001E666E"/>
    <w:rsid w:val="001F1B4A"/>
    <w:rsid w:val="001F2A92"/>
    <w:rsid w:val="001F38CF"/>
    <w:rsid w:val="001F42AE"/>
    <w:rsid w:val="001F4B50"/>
    <w:rsid w:val="001F6C16"/>
    <w:rsid w:val="001F6DA4"/>
    <w:rsid w:val="001F72EE"/>
    <w:rsid w:val="00202433"/>
    <w:rsid w:val="002227FF"/>
    <w:rsid w:val="002274F2"/>
    <w:rsid w:val="0023155A"/>
    <w:rsid w:val="0025163C"/>
    <w:rsid w:val="00253A20"/>
    <w:rsid w:val="00257769"/>
    <w:rsid w:val="002609D2"/>
    <w:rsid w:val="002639FA"/>
    <w:rsid w:val="00271729"/>
    <w:rsid w:val="00292B29"/>
    <w:rsid w:val="00293E17"/>
    <w:rsid w:val="002954D3"/>
    <w:rsid w:val="00295EFC"/>
    <w:rsid w:val="002A6312"/>
    <w:rsid w:val="002A72A7"/>
    <w:rsid w:val="002A7F83"/>
    <w:rsid w:val="002B0C4D"/>
    <w:rsid w:val="002B3818"/>
    <w:rsid w:val="002C3D42"/>
    <w:rsid w:val="002C47E6"/>
    <w:rsid w:val="002C5D0D"/>
    <w:rsid w:val="002C62A4"/>
    <w:rsid w:val="002D3586"/>
    <w:rsid w:val="002D483B"/>
    <w:rsid w:val="002E749A"/>
    <w:rsid w:val="002E7F25"/>
    <w:rsid w:val="002F74F2"/>
    <w:rsid w:val="003001EF"/>
    <w:rsid w:val="00300EDA"/>
    <w:rsid w:val="00303380"/>
    <w:rsid w:val="003033FB"/>
    <w:rsid w:val="003037FE"/>
    <w:rsid w:val="00307D22"/>
    <w:rsid w:val="00310AC9"/>
    <w:rsid w:val="0031435F"/>
    <w:rsid w:val="00314744"/>
    <w:rsid w:val="0032765A"/>
    <w:rsid w:val="00336395"/>
    <w:rsid w:val="00336638"/>
    <w:rsid w:val="00340458"/>
    <w:rsid w:val="00340E8B"/>
    <w:rsid w:val="003442D4"/>
    <w:rsid w:val="00345D77"/>
    <w:rsid w:val="00351D96"/>
    <w:rsid w:val="0035737B"/>
    <w:rsid w:val="00365CD1"/>
    <w:rsid w:val="00366645"/>
    <w:rsid w:val="00366EE0"/>
    <w:rsid w:val="00380FE4"/>
    <w:rsid w:val="00381A8B"/>
    <w:rsid w:val="00391090"/>
    <w:rsid w:val="0039296E"/>
    <w:rsid w:val="00396941"/>
    <w:rsid w:val="003A60FD"/>
    <w:rsid w:val="003A68B7"/>
    <w:rsid w:val="003B013A"/>
    <w:rsid w:val="003B01FE"/>
    <w:rsid w:val="003B1E2F"/>
    <w:rsid w:val="003B4506"/>
    <w:rsid w:val="003B6AF4"/>
    <w:rsid w:val="003D1136"/>
    <w:rsid w:val="003D4FD8"/>
    <w:rsid w:val="003E130A"/>
    <w:rsid w:val="003E4C90"/>
    <w:rsid w:val="003F37B9"/>
    <w:rsid w:val="00401387"/>
    <w:rsid w:val="00404CDA"/>
    <w:rsid w:val="00404E65"/>
    <w:rsid w:val="004058AE"/>
    <w:rsid w:val="00410260"/>
    <w:rsid w:val="004134A3"/>
    <w:rsid w:val="0041555F"/>
    <w:rsid w:val="00423E97"/>
    <w:rsid w:val="0042403F"/>
    <w:rsid w:val="00425EF9"/>
    <w:rsid w:val="00426C2C"/>
    <w:rsid w:val="004318AD"/>
    <w:rsid w:val="004331A4"/>
    <w:rsid w:val="00433663"/>
    <w:rsid w:val="004338DA"/>
    <w:rsid w:val="00437838"/>
    <w:rsid w:val="00440CAB"/>
    <w:rsid w:val="004429C6"/>
    <w:rsid w:val="00462616"/>
    <w:rsid w:val="00462F97"/>
    <w:rsid w:val="00463EEE"/>
    <w:rsid w:val="004653BD"/>
    <w:rsid w:val="004726B5"/>
    <w:rsid w:val="00477521"/>
    <w:rsid w:val="004829E3"/>
    <w:rsid w:val="004831A0"/>
    <w:rsid w:val="004864C4"/>
    <w:rsid w:val="00492B98"/>
    <w:rsid w:val="00494689"/>
    <w:rsid w:val="004A32CF"/>
    <w:rsid w:val="004A783C"/>
    <w:rsid w:val="004A7F1A"/>
    <w:rsid w:val="004B447F"/>
    <w:rsid w:val="004B6675"/>
    <w:rsid w:val="004C3973"/>
    <w:rsid w:val="004D22F0"/>
    <w:rsid w:val="004D2453"/>
    <w:rsid w:val="004D2B4F"/>
    <w:rsid w:val="004D525D"/>
    <w:rsid w:val="004D6EFD"/>
    <w:rsid w:val="004E0123"/>
    <w:rsid w:val="004E1AEC"/>
    <w:rsid w:val="004E238E"/>
    <w:rsid w:val="004F09C8"/>
    <w:rsid w:val="004F169A"/>
    <w:rsid w:val="004F207E"/>
    <w:rsid w:val="004F498A"/>
    <w:rsid w:val="004F4E3D"/>
    <w:rsid w:val="004F60A0"/>
    <w:rsid w:val="00500380"/>
    <w:rsid w:val="00510CD7"/>
    <w:rsid w:val="005127E2"/>
    <w:rsid w:val="005169DD"/>
    <w:rsid w:val="00520A42"/>
    <w:rsid w:val="0052264F"/>
    <w:rsid w:val="00524224"/>
    <w:rsid w:val="005307E0"/>
    <w:rsid w:val="00534888"/>
    <w:rsid w:val="00541AAF"/>
    <w:rsid w:val="005423D7"/>
    <w:rsid w:val="0054452F"/>
    <w:rsid w:val="00544EBB"/>
    <w:rsid w:val="00545535"/>
    <w:rsid w:val="0055391E"/>
    <w:rsid w:val="00553D1A"/>
    <w:rsid w:val="0055635F"/>
    <w:rsid w:val="005608CD"/>
    <w:rsid w:val="005622EC"/>
    <w:rsid w:val="00565D4A"/>
    <w:rsid w:val="00566FAB"/>
    <w:rsid w:val="00570100"/>
    <w:rsid w:val="00570235"/>
    <w:rsid w:val="00570894"/>
    <w:rsid w:val="0057219A"/>
    <w:rsid w:val="00574117"/>
    <w:rsid w:val="0057630D"/>
    <w:rsid w:val="005802AD"/>
    <w:rsid w:val="00581211"/>
    <w:rsid w:val="00583A0C"/>
    <w:rsid w:val="00586772"/>
    <w:rsid w:val="005878A9"/>
    <w:rsid w:val="005913E0"/>
    <w:rsid w:val="0059328C"/>
    <w:rsid w:val="00595241"/>
    <w:rsid w:val="00595316"/>
    <w:rsid w:val="005A4415"/>
    <w:rsid w:val="005A4886"/>
    <w:rsid w:val="005A5472"/>
    <w:rsid w:val="005B05DD"/>
    <w:rsid w:val="005B273A"/>
    <w:rsid w:val="005B289B"/>
    <w:rsid w:val="005B6C07"/>
    <w:rsid w:val="005C5071"/>
    <w:rsid w:val="005D04A9"/>
    <w:rsid w:val="005D3F30"/>
    <w:rsid w:val="005D4986"/>
    <w:rsid w:val="005D7A92"/>
    <w:rsid w:val="005E3BB4"/>
    <w:rsid w:val="005E49B9"/>
    <w:rsid w:val="005E5869"/>
    <w:rsid w:val="005E7486"/>
    <w:rsid w:val="005F36A9"/>
    <w:rsid w:val="005F467D"/>
    <w:rsid w:val="005F6C16"/>
    <w:rsid w:val="00601F95"/>
    <w:rsid w:val="00611FBB"/>
    <w:rsid w:val="00612F1E"/>
    <w:rsid w:val="00623B8B"/>
    <w:rsid w:val="00627FB7"/>
    <w:rsid w:val="006450CD"/>
    <w:rsid w:val="00650A28"/>
    <w:rsid w:val="006534DB"/>
    <w:rsid w:val="00654594"/>
    <w:rsid w:val="00655517"/>
    <w:rsid w:val="00655C62"/>
    <w:rsid w:val="00663ED3"/>
    <w:rsid w:val="00664CF4"/>
    <w:rsid w:val="00672AF4"/>
    <w:rsid w:val="00680E46"/>
    <w:rsid w:val="00693E7E"/>
    <w:rsid w:val="006A0A1B"/>
    <w:rsid w:val="006A6B74"/>
    <w:rsid w:val="006B1801"/>
    <w:rsid w:val="006B4314"/>
    <w:rsid w:val="006B6138"/>
    <w:rsid w:val="006C29ED"/>
    <w:rsid w:val="006C2DB7"/>
    <w:rsid w:val="006C2E0E"/>
    <w:rsid w:val="006C54CB"/>
    <w:rsid w:val="006D01BA"/>
    <w:rsid w:val="006D5473"/>
    <w:rsid w:val="006E0F7C"/>
    <w:rsid w:val="006E33A4"/>
    <w:rsid w:val="006E7A2E"/>
    <w:rsid w:val="006F16DD"/>
    <w:rsid w:val="006F2F93"/>
    <w:rsid w:val="006F5DCE"/>
    <w:rsid w:val="007036E1"/>
    <w:rsid w:val="00710F17"/>
    <w:rsid w:val="00712212"/>
    <w:rsid w:val="00712530"/>
    <w:rsid w:val="00712BB2"/>
    <w:rsid w:val="00714850"/>
    <w:rsid w:val="0072105D"/>
    <w:rsid w:val="00725F86"/>
    <w:rsid w:val="007271C0"/>
    <w:rsid w:val="00727D5E"/>
    <w:rsid w:val="00730B3C"/>
    <w:rsid w:val="00733618"/>
    <w:rsid w:val="00736872"/>
    <w:rsid w:val="00736E86"/>
    <w:rsid w:val="00737155"/>
    <w:rsid w:val="007374BD"/>
    <w:rsid w:val="0073771C"/>
    <w:rsid w:val="00740386"/>
    <w:rsid w:val="007423B5"/>
    <w:rsid w:val="00742D7D"/>
    <w:rsid w:val="007522E6"/>
    <w:rsid w:val="00754D58"/>
    <w:rsid w:val="00763A59"/>
    <w:rsid w:val="007666EA"/>
    <w:rsid w:val="00777147"/>
    <w:rsid w:val="0078224A"/>
    <w:rsid w:val="007824C2"/>
    <w:rsid w:val="00783331"/>
    <w:rsid w:val="007837A0"/>
    <w:rsid w:val="00787D3C"/>
    <w:rsid w:val="00791C7F"/>
    <w:rsid w:val="00793C58"/>
    <w:rsid w:val="007A28E9"/>
    <w:rsid w:val="007A3BE3"/>
    <w:rsid w:val="007B3C63"/>
    <w:rsid w:val="007B5898"/>
    <w:rsid w:val="007C0900"/>
    <w:rsid w:val="007C118D"/>
    <w:rsid w:val="007C2781"/>
    <w:rsid w:val="007C36D6"/>
    <w:rsid w:val="007D028F"/>
    <w:rsid w:val="007D311E"/>
    <w:rsid w:val="007D36B0"/>
    <w:rsid w:val="007D4DEF"/>
    <w:rsid w:val="007E7D01"/>
    <w:rsid w:val="007F0DB8"/>
    <w:rsid w:val="007F469D"/>
    <w:rsid w:val="007F6F45"/>
    <w:rsid w:val="00800BEE"/>
    <w:rsid w:val="0080714F"/>
    <w:rsid w:val="00807AA2"/>
    <w:rsid w:val="00810AD3"/>
    <w:rsid w:val="00811B36"/>
    <w:rsid w:val="008143ED"/>
    <w:rsid w:val="00814922"/>
    <w:rsid w:val="008175D8"/>
    <w:rsid w:val="0082009B"/>
    <w:rsid w:val="008206AD"/>
    <w:rsid w:val="00821B3D"/>
    <w:rsid w:val="0082624A"/>
    <w:rsid w:val="00826F33"/>
    <w:rsid w:val="00827DBE"/>
    <w:rsid w:val="0083406B"/>
    <w:rsid w:val="008347BF"/>
    <w:rsid w:val="00837E14"/>
    <w:rsid w:val="00837E3F"/>
    <w:rsid w:val="008410F9"/>
    <w:rsid w:val="00852F5C"/>
    <w:rsid w:val="008533D7"/>
    <w:rsid w:val="00853DD9"/>
    <w:rsid w:val="008657A4"/>
    <w:rsid w:val="00867F7F"/>
    <w:rsid w:val="008708B2"/>
    <w:rsid w:val="00875885"/>
    <w:rsid w:val="00881048"/>
    <w:rsid w:val="00881A6E"/>
    <w:rsid w:val="00881ACC"/>
    <w:rsid w:val="00882C43"/>
    <w:rsid w:val="008852D8"/>
    <w:rsid w:val="00885C75"/>
    <w:rsid w:val="00891533"/>
    <w:rsid w:val="0089504E"/>
    <w:rsid w:val="00896856"/>
    <w:rsid w:val="008A2732"/>
    <w:rsid w:val="008A397A"/>
    <w:rsid w:val="008A436E"/>
    <w:rsid w:val="008B3F5C"/>
    <w:rsid w:val="008B4645"/>
    <w:rsid w:val="008B502E"/>
    <w:rsid w:val="008B539A"/>
    <w:rsid w:val="008B6A8A"/>
    <w:rsid w:val="008B796E"/>
    <w:rsid w:val="008C492A"/>
    <w:rsid w:val="008C67F3"/>
    <w:rsid w:val="008D5B04"/>
    <w:rsid w:val="008D770E"/>
    <w:rsid w:val="008E28BA"/>
    <w:rsid w:val="008E5912"/>
    <w:rsid w:val="008E5DDA"/>
    <w:rsid w:val="008F1E8A"/>
    <w:rsid w:val="008F2149"/>
    <w:rsid w:val="008F4F29"/>
    <w:rsid w:val="00902E86"/>
    <w:rsid w:val="00905EA8"/>
    <w:rsid w:val="00912874"/>
    <w:rsid w:val="00916453"/>
    <w:rsid w:val="00926EC5"/>
    <w:rsid w:val="00936D0E"/>
    <w:rsid w:val="0093737A"/>
    <w:rsid w:val="00944987"/>
    <w:rsid w:val="00952D22"/>
    <w:rsid w:val="00955778"/>
    <w:rsid w:val="009570CD"/>
    <w:rsid w:val="00963B4B"/>
    <w:rsid w:val="009646DB"/>
    <w:rsid w:val="00971AB4"/>
    <w:rsid w:val="009828D2"/>
    <w:rsid w:val="00986A45"/>
    <w:rsid w:val="009918F0"/>
    <w:rsid w:val="00991ABD"/>
    <w:rsid w:val="00991EDE"/>
    <w:rsid w:val="00993D8B"/>
    <w:rsid w:val="009965EC"/>
    <w:rsid w:val="00997607"/>
    <w:rsid w:val="00997A11"/>
    <w:rsid w:val="00997C69"/>
    <w:rsid w:val="009A67E8"/>
    <w:rsid w:val="009A6BC4"/>
    <w:rsid w:val="009B00BD"/>
    <w:rsid w:val="009B0DE8"/>
    <w:rsid w:val="009C57B2"/>
    <w:rsid w:val="009C7401"/>
    <w:rsid w:val="009D2EE9"/>
    <w:rsid w:val="009D5397"/>
    <w:rsid w:val="009D548F"/>
    <w:rsid w:val="009D6CFD"/>
    <w:rsid w:val="009D7253"/>
    <w:rsid w:val="009E0C3B"/>
    <w:rsid w:val="009E40CF"/>
    <w:rsid w:val="009E4B12"/>
    <w:rsid w:val="009F053B"/>
    <w:rsid w:val="009F07EF"/>
    <w:rsid w:val="009F148A"/>
    <w:rsid w:val="009F21CE"/>
    <w:rsid w:val="009F4038"/>
    <w:rsid w:val="00A02D86"/>
    <w:rsid w:val="00A058FC"/>
    <w:rsid w:val="00A10744"/>
    <w:rsid w:val="00A12947"/>
    <w:rsid w:val="00A1572E"/>
    <w:rsid w:val="00A1667C"/>
    <w:rsid w:val="00A2328A"/>
    <w:rsid w:val="00A265EB"/>
    <w:rsid w:val="00A2731E"/>
    <w:rsid w:val="00A36749"/>
    <w:rsid w:val="00A4239B"/>
    <w:rsid w:val="00A4695D"/>
    <w:rsid w:val="00A46F9D"/>
    <w:rsid w:val="00A50993"/>
    <w:rsid w:val="00A55D85"/>
    <w:rsid w:val="00A57499"/>
    <w:rsid w:val="00A6387F"/>
    <w:rsid w:val="00A648D4"/>
    <w:rsid w:val="00A6725C"/>
    <w:rsid w:val="00A7056A"/>
    <w:rsid w:val="00A70B88"/>
    <w:rsid w:val="00A75716"/>
    <w:rsid w:val="00A75E13"/>
    <w:rsid w:val="00A76D4B"/>
    <w:rsid w:val="00A808D0"/>
    <w:rsid w:val="00A835EC"/>
    <w:rsid w:val="00A86904"/>
    <w:rsid w:val="00AA356F"/>
    <w:rsid w:val="00AA6885"/>
    <w:rsid w:val="00AB3283"/>
    <w:rsid w:val="00AC19BF"/>
    <w:rsid w:val="00AC2DD1"/>
    <w:rsid w:val="00AC533A"/>
    <w:rsid w:val="00AD1D72"/>
    <w:rsid w:val="00AD5C11"/>
    <w:rsid w:val="00AE2546"/>
    <w:rsid w:val="00AE7834"/>
    <w:rsid w:val="00AF133E"/>
    <w:rsid w:val="00AF509D"/>
    <w:rsid w:val="00AF7264"/>
    <w:rsid w:val="00AF7CCD"/>
    <w:rsid w:val="00B0147D"/>
    <w:rsid w:val="00B01DDE"/>
    <w:rsid w:val="00B0496F"/>
    <w:rsid w:val="00B0556E"/>
    <w:rsid w:val="00B05BA5"/>
    <w:rsid w:val="00B06D8B"/>
    <w:rsid w:val="00B071FE"/>
    <w:rsid w:val="00B25622"/>
    <w:rsid w:val="00B3047B"/>
    <w:rsid w:val="00B30637"/>
    <w:rsid w:val="00B4264C"/>
    <w:rsid w:val="00B4448D"/>
    <w:rsid w:val="00B45A09"/>
    <w:rsid w:val="00B52F1C"/>
    <w:rsid w:val="00B549F7"/>
    <w:rsid w:val="00B5511C"/>
    <w:rsid w:val="00B56E09"/>
    <w:rsid w:val="00B613C0"/>
    <w:rsid w:val="00B76BD3"/>
    <w:rsid w:val="00B833E1"/>
    <w:rsid w:val="00B84294"/>
    <w:rsid w:val="00B87A86"/>
    <w:rsid w:val="00B91224"/>
    <w:rsid w:val="00B9183D"/>
    <w:rsid w:val="00B92F63"/>
    <w:rsid w:val="00B94828"/>
    <w:rsid w:val="00B9517A"/>
    <w:rsid w:val="00BA0336"/>
    <w:rsid w:val="00BA413E"/>
    <w:rsid w:val="00BA6672"/>
    <w:rsid w:val="00BB269D"/>
    <w:rsid w:val="00BB3536"/>
    <w:rsid w:val="00BB451B"/>
    <w:rsid w:val="00BB4EB4"/>
    <w:rsid w:val="00BC38F0"/>
    <w:rsid w:val="00BC3F17"/>
    <w:rsid w:val="00BC6175"/>
    <w:rsid w:val="00BC6D1A"/>
    <w:rsid w:val="00BC6EB6"/>
    <w:rsid w:val="00BE092B"/>
    <w:rsid w:val="00BF227D"/>
    <w:rsid w:val="00BF7728"/>
    <w:rsid w:val="00C00CB7"/>
    <w:rsid w:val="00C11232"/>
    <w:rsid w:val="00C23423"/>
    <w:rsid w:val="00C23A39"/>
    <w:rsid w:val="00C23F05"/>
    <w:rsid w:val="00C254B9"/>
    <w:rsid w:val="00C302CB"/>
    <w:rsid w:val="00C328C0"/>
    <w:rsid w:val="00C333ED"/>
    <w:rsid w:val="00C34EE4"/>
    <w:rsid w:val="00C4290F"/>
    <w:rsid w:val="00C42BA2"/>
    <w:rsid w:val="00C4755A"/>
    <w:rsid w:val="00C47FF6"/>
    <w:rsid w:val="00C53658"/>
    <w:rsid w:val="00C55E1C"/>
    <w:rsid w:val="00C5758B"/>
    <w:rsid w:val="00C60C0A"/>
    <w:rsid w:val="00C62202"/>
    <w:rsid w:val="00C64038"/>
    <w:rsid w:val="00C703D2"/>
    <w:rsid w:val="00C717E2"/>
    <w:rsid w:val="00C758A0"/>
    <w:rsid w:val="00C75C61"/>
    <w:rsid w:val="00C8099C"/>
    <w:rsid w:val="00C82833"/>
    <w:rsid w:val="00C87B2C"/>
    <w:rsid w:val="00C932B6"/>
    <w:rsid w:val="00C94ADC"/>
    <w:rsid w:val="00C96A12"/>
    <w:rsid w:val="00C96D72"/>
    <w:rsid w:val="00C979AA"/>
    <w:rsid w:val="00CA3480"/>
    <w:rsid w:val="00CA767D"/>
    <w:rsid w:val="00CB0486"/>
    <w:rsid w:val="00CB18D2"/>
    <w:rsid w:val="00CB2662"/>
    <w:rsid w:val="00CE6F44"/>
    <w:rsid w:val="00CF0F84"/>
    <w:rsid w:val="00CF22BD"/>
    <w:rsid w:val="00CF2B8B"/>
    <w:rsid w:val="00CF431C"/>
    <w:rsid w:val="00CF6DDB"/>
    <w:rsid w:val="00D007F8"/>
    <w:rsid w:val="00D01CD9"/>
    <w:rsid w:val="00D0330C"/>
    <w:rsid w:val="00D04CB8"/>
    <w:rsid w:val="00D05C63"/>
    <w:rsid w:val="00D06987"/>
    <w:rsid w:val="00D11E33"/>
    <w:rsid w:val="00D1278A"/>
    <w:rsid w:val="00D13F21"/>
    <w:rsid w:val="00D17799"/>
    <w:rsid w:val="00D21A88"/>
    <w:rsid w:val="00D22258"/>
    <w:rsid w:val="00D26689"/>
    <w:rsid w:val="00D30ED1"/>
    <w:rsid w:val="00D351CC"/>
    <w:rsid w:val="00D36C89"/>
    <w:rsid w:val="00D37A53"/>
    <w:rsid w:val="00D40472"/>
    <w:rsid w:val="00D42676"/>
    <w:rsid w:val="00D433FA"/>
    <w:rsid w:val="00D4372B"/>
    <w:rsid w:val="00D4386E"/>
    <w:rsid w:val="00D4691E"/>
    <w:rsid w:val="00D4730F"/>
    <w:rsid w:val="00D50379"/>
    <w:rsid w:val="00D55998"/>
    <w:rsid w:val="00D56734"/>
    <w:rsid w:val="00D67730"/>
    <w:rsid w:val="00D67A5B"/>
    <w:rsid w:val="00D76165"/>
    <w:rsid w:val="00D80E41"/>
    <w:rsid w:val="00D8111B"/>
    <w:rsid w:val="00D81F02"/>
    <w:rsid w:val="00D85F00"/>
    <w:rsid w:val="00D9206F"/>
    <w:rsid w:val="00D92A3D"/>
    <w:rsid w:val="00D94B0F"/>
    <w:rsid w:val="00D97E29"/>
    <w:rsid w:val="00DA0C5D"/>
    <w:rsid w:val="00DA30D3"/>
    <w:rsid w:val="00DA4E7F"/>
    <w:rsid w:val="00DB667A"/>
    <w:rsid w:val="00DB76D8"/>
    <w:rsid w:val="00DB77EC"/>
    <w:rsid w:val="00DC3540"/>
    <w:rsid w:val="00DC637A"/>
    <w:rsid w:val="00DC722A"/>
    <w:rsid w:val="00DC7536"/>
    <w:rsid w:val="00DD49EB"/>
    <w:rsid w:val="00DD71BC"/>
    <w:rsid w:val="00DF5987"/>
    <w:rsid w:val="00E073DB"/>
    <w:rsid w:val="00E173A1"/>
    <w:rsid w:val="00E177A3"/>
    <w:rsid w:val="00E24F6B"/>
    <w:rsid w:val="00E336D4"/>
    <w:rsid w:val="00E34704"/>
    <w:rsid w:val="00E45DB7"/>
    <w:rsid w:val="00E538FA"/>
    <w:rsid w:val="00E5612A"/>
    <w:rsid w:val="00E60552"/>
    <w:rsid w:val="00E60CA3"/>
    <w:rsid w:val="00E6103F"/>
    <w:rsid w:val="00E6180C"/>
    <w:rsid w:val="00E641A4"/>
    <w:rsid w:val="00E67A2B"/>
    <w:rsid w:val="00E67BD5"/>
    <w:rsid w:val="00E73BFC"/>
    <w:rsid w:val="00E75A90"/>
    <w:rsid w:val="00E75B06"/>
    <w:rsid w:val="00E776FB"/>
    <w:rsid w:val="00E77710"/>
    <w:rsid w:val="00E84F75"/>
    <w:rsid w:val="00E858C7"/>
    <w:rsid w:val="00E92B09"/>
    <w:rsid w:val="00E955B7"/>
    <w:rsid w:val="00EA033A"/>
    <w:rsid w:val="00EA2A70"/>
    <w:rsid w:val="00EA408C"/>
    <w:rsid w:val="00EB58D6"/>
    <w:rsid w:val="00EB7BB6"/>
    <w:rsid w:val="00EB7D22"/>
    <w:rsid w:val="00EC2FE6"/>
    <w:rsid w:val="00EC6118"/>
    <w:rsid w:val="00EC6318"/>
    <w:rsid w:val="00EC6391"/>
    <w:rsid w:val="00EC67F7"/>
    <w:rsid w:val="00ED0CB1"/>
    <w:rsid w:val="00ED34EF"/>
    <w:rsid w:val="00ED4143"/>
    <w:rsid w:val="00ED6D61"/>
    <w:rsid w:val="00EE56A2"/>
    <w:rsid w:val="00EE5804"/>
    <w:rsid w:val="00EE5F8D"/>
    <w:rsid w:val="00EF25A5"/>
    <w:rsid w:val="00EF4D74"/>
    <w:rsid w:val="00EF6043"/>
    <w:rsid w:val="00EF6A34"/>
    <w:rsid w:val="00F02351"/>
    <w:rsid w:val="00F1530E"/>
    <w:rsid w:val="00F31C6E"/>
    <w:rsid w:val="00F35505"/>
    <w:rsid w:val="00F36EDD"/>
    <w:rsid w:val="00F404D4"/>
    <w:rsid w:val="00F4427F"/>
    <w:rsid w:val="00F45B5A"/>
    <w:rsid w:val="00F5185F"/>
    <w:rsid w:val="00F5216C"/>
    <w:rsid w:val="00F6207D"/>
    <w:rsid w:val="00F674C6"/>
    <w:rsid w:val="00F75C44"/>
    <w:rsid w:val="00F76DD7"/>
    <w:rsid w:val="00F76F34"/>
    <w:rsid w:val="00F82BC7"/>
    <w:rsid w:val="00F914E6"/>
    <w:rsid w:val="00F97738"/>
    <w:rsid w:val="00F97A60"/>
    <w:rsid w:val="00FA2FC8"/>
    <w:rsid w:val="00FA3784"/>
    <w:rsid w:val="00FA45F6"/>
    <w:rsid w:val="00FA6F9A"/>
    <w:rsid w:val="00FB0E4A"/>
    <w:rsid w:val="00FB3CBF"/>
    <w:rsid w:val="00FB4769"/>
    <w:rsid w:val="00FB6B67"/>
    <w:rsid w:val="00FC3C3D"/>
    <w:rsid w:val="00FC40C3"/>
    <w:rsid w:val="00FC45A1"/>
    <w:rsid w:val="00FC5300"/>
    <w:rsid w:val="00FC6CDF"/>
    <w:rsid w:val="00FD0B63"/>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8149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UstpZnak">
    <w:name w:val="Ustęp Znak"/>
    <w:basedOn w:val="Domylnaczcionkaakapitu"/>
    <w:link w:val="Ustp"/>
    <w:locked/>
    <w:rsid w:val="007423B5"/>
    <w:rPr>
      <w:rFonts w:ascii="Arial" w:hAnsi="Arial" w:cs="Arial"/>
      <w:szCs w:val="28"/>
    </w:rPr>
  </w:style>
  <w:style w:type="paragraph" w:customStyle="1" w:styleId="Ustp">
    <w:name w:val="Ustęp"/>
    <w:basedOn w:val="Normalny"/>
    <w:link w:val="UstpZnak"/>
    <w:qFormat/>
    <w:rsid w:val="007423B5"/>
    <w:pPr>
      <w:widowControl w:val="0"/>
      <w:spacing w:before="60" w:after="0" w:line="240" w:lineRule="auto"/>
    </w:pPr>
    <w:rPr>
      <w:rFonts w:ascii="Arial" w:hAnsi="Arial" w:cs="Arial"/>
      <w:szCs w:val="28"/>
    </w:rPr>
  </w:style>
  <w:style w:type="character" w:customStyle="1" w:styleId="markedcontent">
    <w:name w:val="markedcontent"/>
    <w:basedOn w:val="Domylnaczcionkaakapitu"/>
    <w:rsid w:val="00E336D4"/>
  </w:style>
  <w:style w:type="character" w:customStyle="1" w:styleId="Teksttreci">
    <w:name w:val="Tekst treści_"/>
    <w:basedOn w:val="Domylnaczcionkaakapitu"/>
    <w:link w:val="Teksttreci0"/>
    <w:rsid w:val="0016639D"/>
    <w:rPr>
      <w:rFonts w:ascii="Arial" w:eastAsia="Arial" w:hAnsi="Arial" w:cs="Arial"/>
    </w:rPr>
  </w:style>
  <w:style w:type="paragraph" w:customStyle="1" w:styleId="Teksttreci0">
    <w:name w:val="Tekst treści"/>
    <w:basedOn w:val="Normalny"/>
    <w:link w:val="Teksttreci"/>
    <w:rsid w:val="0016639D"/>
    <w:pPr>
      <w:widowControl w:val="0"/>
      <w:spacing w:after="0" w:line="276" w:lineRule="auto"/>
      <w:ind w:left="-204"/>
      <w:jc w:val="both"/>
    </w:pPr>
    <w:rPr>
      <w:rFonts w:ascii="Arial" w:eastAsia="Arial" w:hAnsi="Arial" w:cs="Arial"/>
    </w:rPr>
  </w:style>
  <w:style w:type="paragraph" w:customStyle="1" w:styleId="text-justify">
    <w:name w:val="text-justify"/>
    <w:basedOn w:val="Normalny"/>
    <w:rsid w:val="0016639D"/>
    <w:pPr>
      <w:spacing w:before="100" w:beforeAutospacing="1" w:after="100" w:afterAutospacing="1" w:line="240" w:lineRule="auto"/>
      <w:ind w:left="-204"/>
      <w:jc w:val="both"/>
    </w:pPr>
    <w:rPr>
      <w:rFonts w:ascii="Times New Roman" w:eastAsia="Times New Roman" w:hAnsi="Times New Roman" w:cs="Times New Roman"/>
      <w:sz w:val="24"/>
      <w:szCs w:val="24"/>
      <w:lang w:eastAsia="pl-PL"/>
    </w:rPr>
  </w:style>
  <w:style w:type="character" w:customStyle="1" w:styleId="Mocnewyrnione">
    <w:name w:val="Mocne wyróżnione"/>
    <w:qFormat/>
    <w:rsid w:val="00F914E6"/>
    <w:rPr>
      <w:b/>
      <w:bCs w:val="0"/>
    </w:rPr>
  </w:style>
  <w:style w:type="character" w:customStyle="1" w:styleId="Nagwek3Znak">
    <w:name w:val="Nagłówek 3 Znak"/>
    <w:basedOn w:val="Domylnaczcionkaakapitu"/>
    <w:link w:val="Nagwek3"/>
    <w:uiPriority w:val="9"/>
    <w:rsid w:val="00814922"/>
    <w:rPr>
      <w:rFonts w:asciiTheme="majorHAnsi" w:eastAsiaTheme="majorEastAsia" w:hAnsiTheme="majorHAnsi" w:cstheme="majorBidi"/>
      <w:color w:val="1F3763" w:themeColor="accent1" w:themeShade="7F"/>
      <w:sz w:val="24"/>
      <w:szCs w:val="24"/>
    </w:rPr>
  </w:style>
  <w:style w:type="character" w:customStyle="1" w:styleId="normal">
    <w:name w:val="normal"/>
    <w:basedOn w:val="Domylnaczcionkaakapitu"/>
    <w:rsid w:val="0081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00101352">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31911798">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200170190">
      <w:bodyDiv w:val="1"/>
      <w:marLeft w:val="0"/>
      <w:marRight w:val="0"/>
      <w:marTop w:val="0"/>
      <w:marBottom w:val="0"/>
      <w:divBdr>
        <w:top w:val="none" w:sz="0" w:space="0" w:color="auto"/>
        <w:left w:val="none" w:sz="0" w:space="0" w:color="auto"/>
        <w:bottom w:val="none" w:sz="0" w:space="0" w:color="auto"/>
        <w:right w:val="none" w:sz="0" w:space="0" w:color="auto"/>
      </w:divBdr>
    </w:div>
    <w:div w:id="1386417123">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59461918">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18164321">
      <w:bodyDiv w:val="1"/>
      <w:marLeft w:val="0"/>
      <w:marRight w:val="0"/>
      <w:marTop w:val="0"/>
      <w:marBottom w:val="0"/>
      <w:divBdr>
        <w:top w:val="none" w:sz="0" w:space="0" w:color="auto"/>
        <w:left w:val="none" w:sz="0" w:space="0" w:color="auto"/>
        <w:bottom w:val="none" w:sz="0" w:space="0" w:color="auto"/>
        <w:right w:val="none" w:sz="0" w:space="0" w:color="auto"/>
      </w:divBdr>
    </w:div>
    <w:div w:id="1794517441">
      <w:bodyDiv w:val="1"/>
      <w:marLeft w:val="0"/>
      <w:marRight w:val="0"/>
      <w:marTop w:val="0"/>
      <w:marBottom w:val="0"/>
      <w:divBdr>
        <w:top w:val="none" w:sz="0" w:space="0" w:color="auto"/>
        <w:left w:val="none" w:sz="0" w:space="0" w:color="auto"/>
        <w:bottom w:val="none" w:sz="0" w:space="0" w:color="auto"/>
        <w:right w:val="none" w:sz="0" w:space="0" w:color="auto"/>
      </w:divBdr>
    </w:div>
    <w:div w:id="18021848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53186302">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0879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j.gov.pl/nforms/signer/upload?xFormsAppName=SIGNER"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3.xml"/><Relationship Id="rId21" Type="http://schemas.openxmlformats.org/officeDocument/2006/relationships/hyperlink" Target="https://sip.lex.pl/" TargetMode="External"/><Relationship Id="rId34" Type="http://schemas.openxmlformats.org/officeDocument/2006/relationships/hyperlink" Target="http://www.uodo.gov.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72/318/przetargi.htm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josephine.proebiz.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eader" Target="header2.xml"/><Relationship Id="rId10" Type="http://schemas.openxmlformats.org/officeDocument/2006/relationships/hyperlink" Target="https://gm-brzozie.rbip.mojregion.info/72/318/przetargi.htm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www.gov.pl/web/mswia/oprogramowanie-do-pobrania"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nccert.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iod@brzozie.pl" TargetMode="External"/><Relationship Id="rId38"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4085</TotalTime>
  <Pages>30</Pages>
  <Words>10451</Words>
  <Characters>62710</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221</cp:revision>
  <cp:lastPrinted>2021-12-17T07:38:00Z</cp:lastPrinted>
  <dcterms:created xsi:type="dcterms:W3CDTF">2020-06-19T08:51:00Z</dcterms:created>
  <dcterms:modified xsi:type="dcterms:W3CDTF">2024-02-23T08:49:00Z</dcterms:modified>
</cp:coreProperties>
</file>